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hint="eastAsia"/>
          <w:sz w:val="48"/>
          <w:szCs w:val="56"/>
          <w:lang w:val="en-US" w:eastAsia="zh-CN"/>
        </w:rPr>
      </w:pPr>
      <w:r>
        <w:rPr>
          <w:rFonts w:hint="eastAsia"/>
          <w:sz w:val="48"/>
          <w:szCs w:val="56"/>
          <w:lang w:val="en-US" w:eastAsia="zh-CN"/>
        </w:rPr>
        <mc:AlternateContent>
          <mc:Choice Requires="wpg">
            <w:drawing>
              <wp:inline xmlns:wp="http://schemas.openxmlformats.org/drawingml/2006/wordprocessingDrawing" distT="0" distB="0" distL="0" distR="0">
                <wp:extent cx="3029585" cy="1736090"/>
                <wp:effectExtent l="0" t="0" r="0" b="0"/>
                <wp:docPr id="3" name="图片 6"/>
                <wp:cNvGraphicFramePr/>
                <a:graphic xmlns:a="http://schemas.openxmlformats.org/drawingml/2006/main">
                  <a:graphicData uri="http://schemas.openxmlformats.org/drawingml/2006/picture">
                    <pic:pic xmlns:pic="http://schemas.openxmlformats.org/drawingml/2006/picture">
                      <pic:nvPicPr>
                        <pic:cNvPr id="1" name="图片 6"/>
                        <pic:cNvPicPr/>
                        <pic:nvPr/>
                      </pic:nvPicPr>
                      <pic:blipFill>
                        <a:blip r:embed="rId17"/>
                        <a:srcRect l="0" t="0" r="153" b="33601"/>
                        <a:stretch/>
                      </pic:blipFill>
                      <pic:spPr bwMode="auto">
                        <a:xfrm>
                          <a:off x="0" y="0"/>
                          <a:ext cx="3029585" cy="173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8.5pt;height:136.7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竞争性谈判文件</w:t>
      </w:r>
      <w:r/>
    </w:p>
    <w:p>
      <w:pPr>
        <w:jc w:val="center"/>
        <w:spacing w:line="360" w:lineRule="auto"/>
        <w:rPr>
          <w:rFonts w:ascii="宋体" w:hAnsi="宋体"/>
          <w:color w:val="000000"/>
          <w:sz w:val="72"/>
        </w:rPr>
      </w:pPr>
      <w:r>
        <w:rPr>
          <w:rFonts w:ascii="宋体" w:hAnsi="宋体"/>
          <w:color w:val="000000"/>
          <w:sz w:val="72"/>
        </w:rPr>
      </w:r>
      <w:r/>
    </w:p>
    <w:p>
      <w:pPr>
        <w:ind w:firstLine="960"/>
        <w:jc w:val="left"/>
        <w:spacing w:line="360" w:lineRule="auto"/>
        <w:rPr>
          <w:rFonts w:hint="eastAsia" w:ascii="宋体" w:hAnsi="宋体" w:eastAsia="宋体"/>
          <w:color w:val="000000"/>
          <w:sz w:val="32"/>
          <w:szCs w:val="32"/>
          <w:lang w:eastAsia="zh-CN"/>
        </w:rPr>
      </w:pPr>
      <w:r>
        <w:rPr>
          <w:rFonts w:hint="eastAsia" w:ascii="宋体" w:hAnsi="宋体"/>
          <w:color w:val="000000"/>
          <w:sz w:val="32"/>
          <w:szCs w:val="32"/>
        </w:rPr>
        <w:t xml:space="preserve">项目编号：</w:t>
      </w:r>
      <w:r>
        <w:rPr>
          <w:rFonts w:hint="eastAsia" w:ascii="宋体" w:hAnsi="宋体"/>
          <w:color w:val="0000ff"/>
          <w:sz w:val="32"/>
          <w:szCs w:val="32"/>
          <w:lang w:eastAsia="zh-CN"/>
        </w:rPr>
        <w:t xml:space="preserve">JSZC-320583-KSPZ-T2026-0002</w:t>
      </w:r>
      <w:r/>
    </w:p>
    <w:p>
      <w:pPr>
        <w:ind w:firstLine="960"/>
        <w:jc w:val="left"/>
        <w:spacing w:line="360" w:lineRule="auto"/>
        <w:rPr>
          <w:rFonts w:hint="eastAsia" w:ascii="宋体" w:hAnsi="宋体"/>
          <w:color w:val="0000ff"/>
          <w:sz w:val="32"/>
          <w:szCs w:val="32"/>
          <w:lang w:eastAsia="zh-CN"/>
        </w:rPr>
      </w:pPr>
      <w:r>
        <w:rPr>
          <w:rFonts w:hint="eastAsia" w:ascii="宋体" w:hAnsi="宋体"/>
          <w:color w:val="000000"/>
          <w:sz w:val="32"/>
          <w:szCs w:val="32"/>
        </w:rPr>
        <w:t xml:space="preserve">项目名称：</w:t>
      </w:r>
      <w:r>
        <w:rPr>
          <w:rFonts w:hint="eastAsia" w:ascii="宋体" w:hAnsi="宋体"/>
          <w:color w:val="0000ff"/>
          <w:sz w:val="32"/>
          <w:szCs w:val="32"/>
          <w:lang w:eastAsia="zh-CN"/>
        </w:rPr>
        <w:t xml:space="preserve">2025年千灯镇防洪除涝工程——标段二站闸</w:t>
      </w:r>
      <w:r/>
    </w:p>
    <w:p>
      <w:pPr>
        <w:ind w:firstLine="2560"/>
        <w:jc w:val="left"/>
        <w:spacing w:line="360" w:lineRule="auto"/>
        <w:rPr>
          <w:rFonts w:ascii="宋体" w:hAnsi="宋体"/>
          <w:color w:val="000000"/>
          <w:sz w:val="32"/>
          <w:szCs w:val="32"/>
        </w:rPr>
      </w:pPr>
      <w:r>
        <w:rPr>
          <w:rFonts w:hint="eastAsia" w:ascii="宋体" w:hAnsi="宋体"/>
          <w:color w:val="0000ff"/>
          <w:sz w:val="32"/>
          <w:szCs w:val="32"/>
          <w:lang w:eastAsia="zh-CN"/>
        </w:rPr>
        <w:t xml:space="preserve">设备更新项目</w:t>
      </w:r>
      <w:r/>
    </w:p>
    <w:p>
      <w:pPr>
        <w:ind w:firstLine="960"/>
        <w:jc w:val="left"/>
        <w:spacing w:line="360" w:lineRule="auto"/>
        <w:rPr>
          <w:rFonts w:ascii="宋体" w:hAnsi="宋体"/>
          <w:color w:val="000000"/>
          <w:sz w:val="32"/>
          <w:szCs w:val="32"/>
        </w:rPr>
      </w:pPr>
      <w:r>
        <w:rPr>
          <w:rFonts w:hint="eastAsia" w:ascii="宋体" w:hAnsi="宋体"/>
          <w:color w:val="000000"/>
          <w:sz w:val="32"/>
          <w:szCs w:val="32"/>
        </w:rPr>
        <w:t xml:space="preserve">项目类别：</w:t>
      </w:r>
      <w:r>
        <w:rPr>
          <w:rFonts w:hint="eastAsia" w:ascii="宋体" w:hAnsi="宋体"/>
          <w:color w:val="0000ff"/>
          <w:sz w:val="32"/>
          <w:szCs w:val="32"/>
          <w:lang w:eastAsia="zh-CN"/>
        </w:rPr>
        <w:t xml:space="preserve">货物</w:t>
      </w:r>
      <w:r>
        <w:rPr>
          <w:rFonts w:hint="eastAsia" w:ascii="宋体" w:hAnsi="宋体"/>
          <w:color w:val="0000ff"/>
          <w:sz w:val="32"/>
          <w:szCs w:val="32"/>
        </w:rPr>
        <w:t xml:space="preserve">类</w:t>
      </w:r>
      <w:r/>
    </w:p>
    <w:p>
      <w:pPr>
        <w:ind w:firstLine="960"/>
        <w:jc w:val="left"/>
        <w:spacing w:line="360" w:lineRule="auto"/>
        <w:rPr>
          <w:rFonts w:hint="eastAsia" w:ascii="宋体" w:hAnsi="宋体"/>
          <w:color w:val="0000ff"/>
          <w:sz w:val="32"/>
          <w:szCs w:val="32"/>
          <w:lang w:eastAsia="zh-CN"/>
        </w:rPr>
      </w:pPr>
      <w:r>
        <w:rPr>
          <w:rFonts w:hint="eastAsia" w:ascii="宋体" w:hAnsi="宋体"/>
          <w:color w:val="000000"/>
          <w:sz w:val="32"/>
          <w:szCs w:val="32"/>
          <w:lang w:eastAsia="zh-CN"/>
        </w:rPr>
        <w:t xml:space="preserve">采</w:t>
      </w:r>
      <w:r>
        <w:rPr>
          <w:rFonts w:hint="eastAsia" w:ascii="宋体" w:hAnsi="宋体"/>
          <w:color w:val="000000"/>
          <w:sz w:val="32"/>
          <w:szCs w:val="32"/>
          <w:lang w:val="en-US" w:eastAsia="zh-CN"/>
        </w:rPr>
        <w:t xml:space="preserve"> </w:t>
      </w:r>
      <w:r>
        <w:rPr>
          <w:rFonts w:hint="eastAsia" w:ascii="宋体" w:hAnsi="宋体"/>
          <w:color w:val="000000"/>
          <w:sz w:val="32"/>
          <w:szCs w:val="32"/>
          <w:lang w:eastAsia="zh-CN"/>
        </w:rPr>
        <w:t xml:space="preserve">购</w:t>
      </w:r>
      <w:r>
        <w:rPr>
          <w:rFonts w:hint="eastAsia" w:ascii="宋体" w:hAnsi="宋体"/>
          <w:color w:val="000000"/>
          <w:sz w:val="32"/>
          <w:szCs w:val="32"/>
          <w:lang w:val="en-US" w:eastAsia="zh-CN"/>
        </w:rPr>
        <w:t xml:space="preserve"> </w:t>
      </w:r>
      <w:r>
        <w:rPr>
          <w:rFonts w:hint="eastAsia" w:ascii="宋体" w:hAnsi="宋体"/>
          <w:color w:val="000000"/>
          <w:sz w:val="32"/>
          <w:szCs w:val="32"/>
          <w:lang w:eastAsia="zh-CN"/>
        </w:rPr>
        <w:t xml:space="preserve">人</w:t>
      </w:r>
      <w:r>
        <w:rPr>
          <w:rFonts w:hint="eastAsia" w:ascii="宋体" w:hAnsi="宋体"/>
          <w:color w:val="000000"/>
          <w:sz w:val="32"/>
          <w:szCs w:val="32"/>
        </w:rPr>
        <w:t xml:space="preserve">：</w:t>
      </w:r>
      <w:r>
        <w:rPr>
          <w:rFonts w:hint="eastAsia" w:ascii="宋体" w:hAnsi="宋体"/>
          <w:color w:val="0000ff"/>
          <w:sz w:val="32"/>
          <w:szCs w:val="32"/>
          <w:lang w:eastAsia="zh-CN"/>
        </w:rPr>
        <w:t xml:space="preserve">昆山市千灯镇人民政府</w:t>
      </w:r>
      <w:r/>
    </w:p>
    <w:p>
      <w:pPr>
        <w:ind w:firstLine="2422"/>
        <w:jc w:val="left"/>
        <w:spacing w:line="360" w:lineRule="auto"/>
        <w:rPr>
          <w:rFonts w:hint="eastAsia" w:ascii="宋体" w:hAnsi="宋体" w:eastAsia="宋体"/>
          <w:color w:val="000000"/>
          <w:sz w:val="32"/>
          <w:szCs w:val="32"/>
          <w:lang w:eastAsia="zh-CN"/>
        </w:rPr>
      </w:pPr>
      <w:r>
        <w:rPr>
          <w:rFonts w:hint="eastAsia" w:ascii="宋体" w:hAnsi="宋体"/>
          <w:color w:val="0000ff"/>
          <w:sz w:val="32"/>
          <w:szCs w:val="32"/>
          <w:lang w:eastAsia="zh-CN"/>
        </w:rPr>
        <w:t xml:space="preserve">（昆山市千灯镇建设管理办公室）</w:t>
      </w:r>
      <w:r/>
    </w:p>
    <w:p>
      <w:pPr>
        <w:ind w:firstLine="960"/>
        <w:jc w:val="left"/>
        <w:spacing w:line="360" w:lineRule="auto"/>
        <w:rPr>
          <w:rFonts w:hint="eastAsia" w:ascii="宋体" w:hAnsi="宋体" w:eastAsia="宋体"/>
          <w:color w:val="000000"/>
          <w:sz w:val="32"/>
          <w:szCs w:val="32"/>
          <w:lang w:eastAsia="zh-CN"/>
        </w:rPr>
      </w:pPr>
      <w:r>
        <w:rPr>
          <w:rFonts w:hint="eastAsia" w:ascii="宋体" w:hAnsi="宋体"/>
          <w:color w:val="000000"/>
          <w:sz w:val="32"/>
          <w:szCs w:val="32"/>
        </w:rPr>
        <w:t xml:space="preserve">采购代理机构：</w:t>
      </w:r>
      <w:r>
        <w:rPr>
          <w:rFonts w:hint="eastAsia" w:ascii="宋体" w:hAnsi="宋体"/>
          <w:color w:val="000000"/>
          <w:sz w:val="32"/>
          <w:szCs w:val="32"/>
          <w:lang w:eastAsia="zh-CN"/>
        </w:rPr>
        <w:t xml:space="preserve">昆山品正建设顾问有限公司</w:t>
      </w:r>
      <w:r/>
    </w:p>
    <w:p>
      <w:pPr>
        <w:ind w:firstLine="960"/>
        <w:jc w:val="left"/>
        <w:spacing w:line="360" w:lineRule="auto"/>
        <w:rPr>
          <w:rFonts w:ascii="宋体" w:hAnsi="宋体"/>
          <w:color w:val="000000"/>
          <w:sz w:val="32"/>
          <w:szCs w:val="32"/>
        </w:rPr>
      </w:pPr>
      <w:r>
        <w:rPr>
          <w:rFonts w:hint="eastAsia" w:ascii="宋体" w:hAnsi="宋体"/>
          <w:color w:val="000000"/>
          <w:sz w:val="32"/>
          <w:szCs w:val="32"/>
        </w:rPr>
        <w:t xml:space="preserve">采购时间：</w:t>
      </w:r>
      <w:r>
        <w:rPr>
          <w:rFonts w:hint="eastAsia" w:ascii="宋体" w:hAnsi="宋体"/>
          <w:color w:val="0000ff"/>
          <w:sz w:val="32"/>
          <w:szCs w:val="32"/>
        </w:rPr>
        <w:t xml:space="preserve">2</w:t>
      </w:r>
      <w:r>
        <w:rPr>
          <w:rFonts w:ascii="宋体" w:hAnsi="宋体"/>
          <w:color w:val="0000ff"/>
          <w:sz w:val="32"/>
          <w:szCs w:val="32"/>
        </w:rPr>
        <w:t xml:space="preserve">02</w:t>
      </w:r>
      <w:r>
        <w:rPr>
          <w:rFonts w:hint="eastAsia" w:ascii="宋体" w:hAnsi="宋体"/>
          <w:color w:val="0000ff"/>
          <w:sz w:val="32"/>
          <w:szCs w:val="32"/>
          <w:lang w:val="en-US" w:eastAsia="zh-CN"/>
        </w:rPr>
        <w:t xml:space="preserve">6</w:t>
      </w:r>
      <w:r>
        <w:rPr>
          <w:rFonts w:hint="eastAsia" w:ascii="宋体" w:hAnsi="宋体"/>
          <w:color w:val="0000ff"/>
          <w:sz w:val="32"/>
          <w:szCs w:val="32"/>
        </w:rPr>
        <w:t xml:space="preserve">年</w:t>
      </w:r>
      <w:r>
        <w:rPr>
          <w:rFonts w:hint="eastAsia" w:ascii="宋体" w:hAnsi="宋体"/>
          <w:color w:val="0000ff"/>
          <w:sz w:val="32"/>
          <w:szCs w:val="32"/>
          <w:lang w:val="en-US" w:eastAsia="zh-CN"/>
        </w:rPr>
        <w:t xml:space="preserve">01</w:t>
      </w:r>
      <w:r>
        <w:rPr>
          <w:rFonts w:hint="eastAsia" w:ascii="宋体" w:hAnsi="宋体"/>
          <w:color w:val="0000ff"/>
          <w:sz w:val="32"/>
          <w:szCs w:val="32"/>
        </w:rPr>
        <w:t xml:space="preserve">月</w:t>
      </w:r>
      <w:r/>
    </w:p>
    <w:p>
      <w:pPr>
        <w:rPr>
          <w:rFonts w:hint="eastAsia" w:ascii="宋体" w:hAnsi="宋体"/>
          <w:b/>
          <w:bCs/>
          <w:szCs w:val="30"/>
        </w:rPr>
      </w:pPr>
      <w:r>
        <w:rPr>
          <w:rFonts w:hint="eastAsia" w:ascii="宋体" w:hAnsi="宋体"/>
          <w:b/>
          <w:bCs/>
          <w:szCs w:val="30"/>
        </w:rPr>
        <w:br w:type="page" w:clear="all"/>
      </w:r>
      <w:r/>
    </w:p>
    <w:p>
      <w:pPr>
        <w:pStyle w:val="827"/>
        <w:jc w:val="center"/>
        <w:tabs>
          <w:tab w:val="right" w:pos="9118" w:leader="dot"/>
        </w:tabs>
        <w:rPr>
          <w:rFonts w:ascii="宋体" w:hAnsi="宋体"/>
          <w:b/>
          <w:bCs/>
          <w:sz w:val="44"/>
          <w:szCs w:val="44"/>
          <w:highlight w:val="none"/>
        </w:rPr>
      </w:pPr>
      <w:r>
        <w:rPr>
          <w:rFonts w:hint="eastAsia" w:ascii="宋体" w:hAnsi="宋体"/>
          <w:b/>
          <w:bCs/>
          <w:sz w:val="44"/>
          <w:szCs w:val="44"/>
          <w:highlight w:val="none"/>
        </w:rPr>
        <w:t xml:space="preserve">目</w:t>
      </w:r>
      <w:r>
        <w:rPr>
          <w:rFonts w:hint="eastAsia" w:ascii="宋体" w:hAnsi="宋体"/>
          <w:b/>
          <w:bCs/>
          <w:sz w:val="44"/>
          <w:szCs w:val="44"/>
          <w:highlight w:val="none"/>
          <w:lang w:val="en-US" w:eastAsia="zh-CN"/>
        </w:rPr>
        <w:t xml:space="preserve"> </w:t>
      </w:r>
      <w:r>
        <w:rPr>
          <w:rFonts w:hint="eastAsia" w:ascii="宋体" w:hAnsi="宋体"/>
          <w:b/>
          <w:bCs/>
          <w:sz w:val="44"/>
          <w:szCs w:val="44"/>
          <w:highlight w:val="none"/>
        </w:rPr>
        <w:t xml:space="preserve">录</w:t>
      </w:r>
      <w:r/>
    </w:p>
    <w:p>
      <w:pPr>
        <w:rPr>
          <w:highlight w:val="none"/>
        </w:rPr>
      </w:pPr>
      <w:r>
        <w:rPr>
          <w:highlight w:val="none"/>
        </w:rPr>
      </w:r>
      <w:r/>
    </w:p>
    <w:p>
      <w:pPr>
        <w:pStyle w:val="827"/>
        <w:spacing w:line="360" w:lineRule="auto"/>
        <w:tabs>
          <w:tab w:val="right" w:pos="9118" w:leader="dot"/>
        </w:tabs>
        <w:rPr>
          <w:rFonts w:asciiTheme="minorHAnsi" w:hAnsiTheme="minorHAnsi" w:eastAsiaTheme="minorEastAsia" w:cstheme="minorBidi"/>
          <w:sz w:val="21"/>
          <w:szCs w:val="22"/>
          <w:highlight w:val="none"/>
        </w:rPr>
      </w:pPr>
      <w:r>
        <w:rPr>
          <w:rFonts w:ascii="宋体" w:hAnsi="宋体"/>
          <w:sz w:val="28"/>
          <w:highlight w:val="none"/>
        </w:rPr>
        <w:fldChar w:fldCharType="begin"/>
      </w:r>
      <w:r>
        <w:rPr>
          <w:rFonts w:ascii="宋体" w:hAnsi="宋体"/>
          <w:sz w:val="28"/>
          <w:highlight w:val="none"/>
        </w:rPr>
        <w:instrText xml:space="preserve"> TOC \o "1-1" \h \z \u </w:instrText>
      </w:r>
      <w:r>
        <w:rPr>
          <w:rFonts w:ascii="宋体" w:hAnsi="宋体"/>
          <w:sz w:val="28"/>
          <w:highlight w:val="none"/>
        </w:rPr>
        <w:fldChar w:fldCharType="separate"/>
      </w:r>
      <w:r>
        <w:rPr>
          <w:highlight w:val="none"/>
        </w:rPr>
        <w:fldChar w:fldCharType="begin"/>
      </w:r>
      <w:r>
        <w:rPr>
          <w:highlight w:val="none"/>
        </w:rPr>
        <w:instrText xml:space="preserve"> HYPERLINK \l "_Toc177569004" \o "#_Toc177569004" </w:instrText>
      </w:r>
      <w:r>
        <w:rPr>
          <w:highlight w:val="none"/>
        </w:rPr>
        <w:fldChar w:fldCharType="separate"/>
      </w:r>
      <w:r>
        <w:rPr>
          <w:rStyle w:val="855"/>
          <w:highlight w:val="none"/>
        </w:rPr>
        <w:t xml:space="preserve">第一章 竞争性谈判邀请函</w:t>
      </w:r>
      <w:r>
        <w:rPr>
          <w:highlight w:val="none"/>
        </w:rPr>
        <w:tab/>
      </w:r>
      <w:r>
        <w:rPr>
          <w:highlight w:val="none"/>
        </w:rPr>
        <w:fldChar w:fldCharType="begin"/>
      </w:r>
      <w:r>
        <w:rPr>
          <w:highlight w:val="none"/>
        </w:rPr>
        <w:instrText xml:space="preserve"> PAGEREF _Toc177569004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27"/>
        <w:spacing w:line="360" w:lineRule="auto"/>
        <w:tabs>
          <w:tab w:val="right" w:pos="9118" w:leader="dot"/>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"_Toc177569005" \o "#_Toc177569005" </w:instrText>
      </w:r>
      <w:r>
        <w:rPr>
          <w:highlight w:val="none"/>
        </w:rPr>
        <w:fldChar w:fldCharType="separate"/>
      </w:r>
      <w:r>
        <w:rPr>
          <w:rStyle w:val="855"/>
          <w:highlight w:val="none"/>
        </w:rPr>
        <w:t xml:space="preserve">第二章 响应须知</w:t>
      </w:r>
      <w:r>
        <w:rPr>
          <w:highlight w:val="none"/>
        </w:rPr>
        <w:tab/>
      </w:r>
      <w:r>
        <w:rPr>
          <w:highlight w:val="none"/>
        </w:rPr>
        <w:fldChar w:fldCharType="begin"/>
      </w:r>
      <w:r>
        <w:rPr>
          <w:highlight w:val="none"/>
        </w:rPr>
        <w:instrText xml:space="preserve"> PAGEREF _Toc177569005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827"/>
        <w:spacing w:line="360" w:lineRule="auto"/>
        <w:tabs>
          <w:tab w:val="right" w:pos="9118" w:leader="dot"/>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"_Toc177569006" \o "#_Toc177569006" </w:instrText>
      </w:r>
      <w:r>
        <w:rPr>
          <w:highlight w:val="none"/>
        </w:rPr>
        <w:fldChar w:fldCharType="separate"/>
      </w:r>
      <w:r>
        <w:rPr>
          <w:rStyle w:val="855"/>
          <w:highlight w:val="none"/>
        </w:rPr>
        <w:t xml:space="preserve">第三章 采购需求</w:t>
      </w:r>
      <w:r>
        <w:rPr>
          <w:highlight w:val="none"/>
        </w:rPr>
        <w:tab/>
      </w:r>
      <w:r>
        <w:rPr>
          <w:highlight w:val="none"/>
        </w:rPr>
        <w:fldChar w:fldCharType="begin"/>
      </w:r>
      <w:r>
        <w:rPr>
          <w:highlight w:val="none"/>
        </w:rPr>
        <w:instrText xml:space="preserve"> PAGEREF _Toc177569006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27"/>
        <w:spacing w:line="360" w:lineRule="auto"/>
        <w:tabs>
          <w:tab w:val="right" w:pos="9118" w:leader="dot"/>
        </w:tabs>
        <w:rPr>
          <w:rFonts w:asciiTheme="minorHAnsi" w:hAnsiTheme="minorHAnsi" w:eastAsiaTheme="minorEastAsia" w:cstheme="minorBidi"/>
          <w:sz w:val="21"/>
          <w:szCs w:val="22"/>
          <w:highlight w:val="none"/>
        </w:rPr>
      </w:pPr>
      <w:r>
        <w:rPr>
          <w:highlight w:val="none"/>
        </w:rPr>
        <w:fldChar w:fldCharType="begin"/>
      </w:r>
      <w:r>
        <w:rPr>
          <w:highlight w:val="none"/>
        </w:rPr>
        <w:instrText xml:space="preserve"> HYPERLINK \l "_Toc177569007" \o "#_Toc177569007" </w:instrText>
      </w:r>
      <w:r>
        <w:rPr>
          <w:highlight w:val="none"/>
        </w:rPr>
        <w:fldChar w:fldCharType="separate"/>
      </w:r>
      <w:r>
        <w:rPr>
          <w:rStyle w:val="855"/>
          <w:highlight w:val="none"/>
        </w:rPr>
        <w:t xml:space="preserve">第四章 评审程序</w:t>
      </w:r>
      <w:r>
        <w:rPr>
          <w:highlight w:val="none"/>
        </w:rPr>
        <w:tab/>
      </w:r>
      <w:r>
        <w:rPr>
          <w:highlight w:val="none"/>
        </w:rPr>
        <w:fldChar w:fldCharType="begin"/>
      </w:r>
      <w:r>
        <w:rPr>
          <w:highlight w:val="none"/>
        </w:rPr>
        <w:instrText xml:space="preserve"> PAGEREF _Toc177569007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27"/>
        <w:spacing w:line="360" w:lineRule="auto"/>
        <w:tabs>
          <w:tab w:val="right" w:pos="9118" w:leader="dot"/>
        </w:tabs>
        <w:rPr>
          <w:rFonts w:hint="eastAsia" w:eastAsia="宋体" w:asciiTheme="minorHAnsi" w:hAnsiTheme="minorHAnsi" w:cstheme="minorBidi"/>
          <w:sz w:val="21"/>
          <w:szCs w:val="22"/>
          <w:highlight w:val="none"/>
          <w:lang w:val="en-US" w:eastAsia="zh-CN"/>
        </w:rPr>
      </w:pPr>
      <w:r>
        <w:rPr>
          <w:highlight w:val="none"/>
        </w:rPr>
        <w:fldChar w:fldCharType="begin"/>
      </w:r>
      <w:r>
        <w:rPr>
          <w:highlight w:val="none"/>
        </w:rPr>
        <w:instrText xml:space="preserve"> HYPERLINK \l "_Toc177569008" \o "#_Toc177569008" </w:instrText>
      </w:r>
      <w:r>
        <w:rPr>
          <w:highlight w:val="none"/>
        </w:rPr>
        <w:fldChar w:fldCharType="separate"/>
      </w:r>
      <w:r>
        <w:rPr>
          <w:rStyle w:val="855"/>
          <w:highlight w:val="none"/>
        </w:rPr>
        <w:t xml:space="preserve">第五章 评审方法</w:t>
      </w:r>
      <w:r>
        <w:rPr>
          <w:highlight w:val="none"/>
        </w:rPr>
        <w:tab/>
      </w:r>
      <w:r>
        <w:rPr>
          <w:rFonts w:hint="eastAsia"/>
          <w:highlight w:val="none"/>
          <w:lang w:val="en-US" w:eastAsia="zh-CN"/>
        </w:rPr>
        <w:t xml:space="preserve">1</w:t>
      </w:r>
      <w:r>
        <w:rPr>
          <w:highlight w:val="none"/>
        </w:rPr>
        <w:fldChar w:fldCharType="end"/>
      </w:r>
      <w:r>
        <w:rPr>
          <w:rFonts w:hint="eastAsia"/>
          <w:highlight w:val="none"/>
          <w:lang w:val="en-US" w:eastAsia="zh-CN"/>
        </w:rPr>
        <w:t xml:space="preserve">9</w:t>
      </w:r>
      <w:r/>
    </w:p>
    <w:p>
      <w:pPr>
        <w:pStyle w:val="827"/>
        <w:spacing w:line="360" w:lineRule="auto"/>
        <w:tabs>
          <w:tab w:val="right" w:pos="9118" w:leader="dot"/>
        </w:tabs>
        <w:rPr>
          <w:rFonts w:hint="eastAsia" w:eastAsia="宋体" w:asciiTheme="minorHAnsi" w:hAnsiTheme="minorHAnsi" w:cstheme="minorBidi"/>
          <w:sz w:val="21"/>
          <w:szCs w:val="22"/>
          <w:highlight w:val="none"/>
          <w:lang w:val="en-US" w:eastAsia="zh-CN"/>
        </w:rPr>
      </w:pPr>
      <w:r>
        <w:rPr>
          <w:highlight w:val="none"/>
        </w:rPr>
        <w:fldChar w:fldCharType="begin"/>
      </w:r>
      <w:r>
        <w:rPr>
          <w:highlight w:val="none"/>
        </w:rPr>
        <w:instrText xml:space="preserve"> HYPERLINK \l "_Toc177569009" \o "#_Toc177569009" </w:instrText>
      </w:r>
      <w:r>
        <w:rPr>
          <w:highlight w:val="none"/>
        </w:rPr>
        <w:fldChar w:fldCharType="separate"/>
      </w:r>
      <w:r>
        <w:rPr>
          <w:rStyle w:val="855"/>
          <w:highlight w:val="none"/>
        </w:rPr>
        <w:t xml:space="preserve">第六章 采购合同</w:t>
      </w:r>
      <w:r>
        <w:rPr>
          <w:highlight w:val="none"/>
        </w:rPr>
        <w:tab/>
      </w:r>
      <w:r>
        <w:rPr>
          <w:rFonts w:hint="eastAsia"/>
          <w:highlight w:val="none"/>
          <w:lang w:val="en-US" w:eastAsia="zh-CN"/>
        </w:rPr>
        <w:t xml:space="preserve">2</w:t>
      </w:r>
      <w:r>
        <w:rPr>
          <w:highlight w:val="none"/>
        </w:rPr>
        <w:fldChar w:fldCharType="end"/>
      </w:r>
      <w:r>
        <w:rPr>
          <w:rFonts w:hint="eastAsia"/>
          <w:highlight w:val="none"/>
          <w:lang w:val="en-US" w:eastAsia="zh-CN"/>
        </w:rPr>
        <w:t xml:space="preserve">1</w:t>
      </w:r>
      <w:r/>
    </w:p>
    <w:p>
      <w:pPr>
        <w:pStyle w:val="827"/>
        <w:spacing w:line="360" w:lineRule="auto"/>
        <w:tabs>
          <w:tab w:val="right" w:pos="9118" w:leader="dot"/>
        </w:tabs>
        <w:rPr>
          <w:rFonts w:hint="eastAsia" w:eastAsia="宋体" w:asciiTheme="minorHAnsi" w:hAnsiTheme="minorHAnsi" w:cstheme="minorBidi"/>
          <w:sz w:val="21"/>
          <w:szCs w:val="22"/>
          <w:highlight w:val="none"/>
          <w:lang w:val="en-US" w:eastAsia="zh-CN"/>
        </w:rPr>
      </w:pPr>
      <w:r>
        <w:rPr>
          <w:highlight w:val="none"/>
        </w:rPr>
        <w:fldChar w:fldCharType="begin"/>
      </w:r>
      <w:r>
        <w:rPr>
          <w:highlight w:val="none"/>
        </w:rPr>
        <w:instrText xml:space="preserve"> HYPERLINK \l "_Toc177569010" \o "#_Toc177569010" </w:instrText>
      </w:r>
      <w:r>
        <w:rPr>
          <w:highlight w:val="none"/>
        </w:rPr>
        <w:fldChar w:fldCharType="separate"/>
      </w:r>
      <w:r>
        <w:rPr>
          <w:rStyle w:val="855"/>
          <w:highlight w:val="none"/>
        </w:rPr>
        <w:t xml:space="preserve">第七章 响应文件格式</w:t>
      </w:r>
      <w:r>
        <w:rPr>
          <w:highlight w:val="none"/>
        </w:rPr>
        <w:tab/>
      </w:r>
      <w:r>
        <w:rPr>
          <w:rFonts w:hint="eastAsia"/>
          <w:highlight w:val="none"/>
          <w:lang w:val="en-US" w:eastAsia="zh-CN"/>
        </w:rPr>
        <w:t xml:space="preserve">2</w:t>
      </w:r>
      <w:r>
        <w:rPr>
          <w:highlight w:val="none"/>
        </w:rPr>
        <w:fldChar w:fldCharType="end"/>
      </w:r>
      <w:r>
        <w:rPr>
          <w:rFonts w:hint="eastAsia"/>
          <w:highlight w:val="none"/>
          <w:lang w:val="en-US" w:eastAsia="zh-CN"/>
        </w:rPr>
        <w:t xml:space="preserve">6</w:t>
      </w:r>
      <w:r/>
    </w:p>
    <w:p>
      <w:pPr>
        <w:spacing w:line="360" w:lineRule="auto"/>
      </w:pPr>
      <w:r>
        <w:rPr>
          <w:rFonts w:ascii="宋体" w:hAnsi="宋体"/>
          <w:sz w:val="28"/>
          <w:highlight w:val="none"/>
        </w:rPr>
        <w:fldChar w:fldCharType="end"/>
      </w:r>
      <w:r/>
    </w:p>
    <w:p>
      <w:pPr>
        <w:spacing w:line="360" w:lineRule="auto"/>
      </w:pPr>
      <w:r/>
      <w:r/>
    </w:p>
    <w:p>
      <w:pPr>
        <w:spacing w:line="360" w:lineRule="auto"/>
      </w:pPr>
      <w:r/>
      <w:bookmarkStart w:id="0" w:name="_Toc477184526"/>
      <w:r/>
      <w:bookmarkStart w:id="1" w:name="_Toc477184667"/>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93"/>
        <w:jc w:val="center"/>
        <w:spacing w:line="360" w:lineRule="auto"/>
        <w:rPr>
          <w:rStyle w:val="1111"/>
          <w:b/>
          <w:bCs/>
          <w:sz w:val="28"/>
          <w:szCs w:val="28"/>
        </w:rPr>
      </w:pPr>
      <w:r/>
      <w:bookmarkStart w:id="2" w:name="_Toc63583485"/>
      <w:r/>
      <w:bookmarkStart w:id="3" w:name="_Toc62807496"/>
      <w:r/>
      <w:bookmarkStart w:id="4" w:name="_Toc62807503"/>
      <w:r/>
      <w:bookmarkStart w:id="5" w:name="_Toc33452244"/>
      <w:r/>
      <w:bookmarkStart w:id="6" w:name="_Toc177569004"/>
      <w:r>
        <w:rPr>
          <w:rStyle w:val="1111"/>
          <w:rFonts w:hint="eastAsia"/>
          <w:b/>
          <w:bCs/>
          <w:sz w:val="28"/>
          <w:szCs w:val="28"/>
        </w:rPr>
        <w:t xml:space="preserve">第一章</w:t>
      </w:r>
      <w:r>
        <w:rPr>
          <w:rStyle w:val="1111"/>
          <w:rFonts w:hint="eastAsia"/>
          <w:b/>
          <w:bCs/>
          <w:sz w:val="28"/>
          <w:szCs w:val="28"/>
          <w:lang w:val="en-US"/>
        </w:rPr>
        <w:t xml:space="preserve">  </w:t>
      </w:r>
      <w:r>
        <w:rPr>
          <w:rStyle w:val="1111"/>
          <w:rFonts w:hint="eastAsia"/>
          <w:b/>
          <w:bCs/>
          <w:sz w:val="28"/>
          <w:szCs w:val="28"/>
        </w:rPr>
        <w:t xml:space="preserve">竞争性谈判邀请函</w:t>
      </w:r>
      <w:bookmarkEnd w:id="0"/>
      <w:r/>
      <w:bookmarkEnd w:id="1"/>
      <w:r/>
      <w:bookmarkEnd w:id="2"/>
      <w:r/>
      <w:bookmarkEnd w:id="3"/>
      <w:r/>
      <w:bookmarkEnd w:id="4"/>
      <w:r/>
      <w:bookmarkEnd w:id="5"/>
      <w:r/>
      <w:bookmarkEnd w:id="6"/>
      <w:r/>
      <w:r/>
    </w:p>
    <w:p>
      <w:pPr>
        <w:ind w:firstLine="420"/>
        <w:spacing w:line="360" w:lineRule="auto"/>
        <w:rPr>
          <w:rFonts w:ascii="宋体" w:hAnsi="宋体"/>
          <w:szCs w:val="21"/>
        </w:rPr>
      </w:pPr>
      <w:r>
        <w:rPr>
          <w:rFonts w:hint="eastAsia" w:ascii="宋体" w:hAnsi="宋体"/>
          <w:szCs w:val="21"/>
          <w:lang w:eastAsia="zh-CN"/>
        </w:rPr>
        <w:t xml:space="preserve">昆山品正建设顾问有限公司</w:t>
      </w:r>
      <w:r>
        <w:rPr>
          <w:rFonts w:hint="eastAsia" w:ascii="宋体" w:hAnsi="宋体"/>
          <w:szCs w:val="21"/>
        </w:rPr>
        <w:t xml:space="preserve">受</w:t>
      </w:r>
      <w:r>
        <w:rPr>
          <w:rFonts w:hint="eastAsia" w:ascii="宋体" w:hAnsi="宋体"/>
          <w:szCs w:val="21"/>
          <w:lang w:eastAsia="zh-CN"/>
        </w:rPr>
        <w:t xml:space="preserve">昆山市千灯镇人民政府</w:t>
      </w:r>
      <w:r>
        <w:rPr>
          <w:rFonts w:hint="eastAsia" w:ascii="宋体" w:hAnsi="宋体"/>
          <w:szCs w:val="21"/>
        </w:rPr>
        <w:t xml:space="preserve">的委托，为其拟采购的</w:t>
      </w:r>
      <w:r>
        <w:rPr>
          <w:rFonts w:hint="eastAsia" w:ascii="宋体" w:hAnsi="宋体"/>
          <w:szCs w:val="21"/>
          <w:lang w:eastAsia="zh-CN"/>
        </w:rPr>
        <w:t xml:space="preserve">2025年千灯镇防洪除涝工程——标段二站闸设备更新项目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项目编号：</w:t>
      </w:r>
      <w:r>
        <w:rPr>
          <w:rFonts w:hint="eastAsia" w:ascii="宋体" w:hAnsi="宋体"/>
          <w:color w:val="0000ff"/>
          <w:szCs w:val="21"/>
          <w:lang w:eastAsia="zh-CN"/>
        </w:rPr>
        <w:t xml:space="preserve">JSZC-320583-KSPZ-T2026-0002号</w:t>
      </w:r>
      <w:r>
        <w:rPr>
          <w:rFonts w:hint="eastAsia" w:ascii="宋体" w:hAnsi="宋体"/>
          <w:color w:val="0000ff"/>
          <w:szCs w:val="21"/>
        </w:rPr>
        <w:t xml:space="preserve">；</w:t>
      </w:r>
      <w:r/>
    </w:p>
    <w:p>
      <w:pPr>
        <w:ind w:firstLine="420"/>
        <w:spacing w:line="360" w:lineRule="auto"/>
        <w:rPr>
          <w:rFonts w:ascii="宋体" w:hAnsi="宋体"/>
          <w:color w:val="0000ff"/>
          <w:szCs w:val="21"/>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w:t>
      </w:r>
      <w:r>
        <w:rPr>
          <w:rFonts w:hint="eastAsia" w:ascii="宋体" w:hAnsi="宋体"/>
          <w:szCs w:val="21"/>
        </w:rPr>
        <w:t xml:space="preserve">项目</w:t>
      </w:r>
      <w:r>
        <w:rPr>
          <w:rFonts w:hint="eastAsia" w:ascii="宋体" w:hAnsi="宋体"/>
          <w:szCs w:val="21"/>
          <w:lang w:eastAsia="zh-CN"/>
        </w:rPr>
        <w:t xml:space="preserve">名称</w:t>
      </w:r>
      <w:r>
        <w:rPr>
          <w:rFonts w:hint="eastAsia" w:ascii="宋体" w:hAnsi="宋体"/>
          <w:szCs w:val="21"/>
        </w:rPr>
        <w:t xml:space="preserve">：</w:t>
      </w:r>
      <w:r>
        <w:rPr>
          <w:rFonts w:hint="eastAsia" w:ascii="宋体" w:hAnsi="宋体"/>
          <w:color w:val="0000ff"/>
          <w:szCs w:val="21"/>
          <w:lang w:eastAsia="zh-CN"/>
        </w:rPr>
        <w:t xml:space="preserve">2025年千灯镇防洪除涝工程——标段二站闸设备更新项目</w:t>
      </w:r>
      <w:r>
        <w:rPr>
          <w:rFonts w:hint="eastAsia" w:ascii="宋体" w:hAnsi="宋体"/>
          <w:color w:val="0000ff"/>
          <w:szCs w:val="21"/>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预算金额：</w:t>
      </w:r>
      <w:bookmarkStart w:id="7" w:name="_Hlk161388238"/>
      <w:r>
        <w:rPr>
          <w:rFonts w:hint="eastAsia" w:ascii="宋体" w:hAnsi="宋体"/>
          <w:color w:val="0000ff"/>
          <w:szCs w:val="21"/>
        </w:rPr>
        <w:t xml:space="preserve">人民币</w:t>
      </w:r>
      <w:r>
        <w:rPr>
          <w:rFonts w:hint="eastAsia" w:ascii="宋体" w:hAnsi="宋体"/>
          <w:color w:val="0000ff"/>
          <w:szCs w:val="21"/>
          <w:lang w:eastAsia="zh-CN"/>
        </w:rPr>
        <w:t xml:space="preserve">壹佰贰拾壹万肆仟壹佰陆拾元整</w:t>
      </w:r>
      <w:r>
        <w:rPr>
          <w:rFonts w:hint="eastAsia" w:ascii="宋体" w:hAnsi="宋体"/>
          <w:color w:val="0000ff"/>
          <w:szCs w:val="21"/>
        </w:rPr>
        <w:t xml:space="preserve">（¥</w:t>
      </w:r>
      <w:r>
        <w:rPr>
          <w:rFonts w:hint="eastAsia" w:ascii="宋体" w:hAnsi="宋体"/>
          <w:color w:val="0000ff"/>
          <w:szCs w:val="21"/>
          <w:lang w:val="en-US" w:eastAsia="zh-CN"/>
        </w:rPr>
        <w:t xml:space="preserve">1214160</w:t>
      </w:r>
      <w:r>
        <w:rPr>
          <w:rFonts w:hint="eastAsia" w:ascii="宋体" w:hAnsi="宋体"/>
          <w:color w:val="0000ff"/>
          <w:szCs w:val="21"/>
        </w:rPr>
        <w:t xml:space="preserve">.00）</w:t>
      </w:r>
      <w:bookmarkEnd w:id="7"/>
      <w:r>
        <w:rPr>
          <w:rFonts w:hint="eastAsia" w:ascii="宋体" w:hAnsi="宋体"/>
          <w:color w:val="0000ff"/>
          <w:szCs w:val="21"/>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sz w:val="21"/>
          <w:szCs w:val="21"/>
          <w:highlight w:val="none"/>
          <w:lang w:val="en-US" w:eastAsia="zh-CN"/>
        </w:rPr>
        <w:t xml:space="preserve">最高限价：</w:t>
      </w:r>
      <w:r>
        <w:rPr>
          <w:rFonts w:hint="eastAsia" w:ascii="宋体" w:hAnsi="宋体" w:cs="宋体"/>
          <w:bCs/>
          <w:color w:val="0000ff"/>
          <w:sz w:val="21"/>
          <w:szCs w:val="21"/>
          <w:highlight w:val="none"/>
          <w:lang w:val="en-US" w:eastAsia="zh-CN"/>
        </w:rPr>
        <w:t xml:space="preserve">无</w:t>
      </w:r>
      <w:r>
        <w:rPr>
          <w:rFonts w:hint="eastAsia" w:ascii="宋体" w:hAnsi="宋体"/>
          <w:color w:val="0000ff"/>
          <w:szCs w:val="21"/>
          <w:highlight w:val="none"/>
          <w:lang w:eastAsia="zh-CN"/>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采购需求：</w:t>
      </w:r>
      <w:r>
        <w:rPr>
          <w:rFonts w:hint="eastAsia"/>
          <w:color w:val="0000ff"/>
        </w:rPr>
        <w:t xml:space="preserve">包括北善浦站闸</w:t>
      </w:r>
      <w:r>
        <w:rPr>
          <w:rFonts w:hint="eastAsia"/>
          <w:color w:val="0000ff"/>
          <w:lang w:eastAsia="zh-CN"/>
        </w:rPr>
        <w:t xml:space="preserve">、栏杆桥站闸、良泾港站闸等</w:t>
      </w:r>
      <w:r>
        <w:rPr>
          <w:rFonts w:hint="eastAsia"/>
          <w:color w:val="0000ff"/>
        </w:rPr>
        <w:t xml:space="preserve">设备采购供货、安装调试，具体</w:t>
      </w:r>
      <w:r>
        <w:rPr>
          <w:rFonts w:hint="eastAsia" w:ascii="宋体" w:hAnsi="宋体"/>
          <w:color w:val="0000ff"/>
          <w:szCs w:val="21"/>
        </w:rPr>
        <w:t xml:space="preserve">详见第三章；</w:t>
      </w:r>
      <w:r/>
    </w:p>
    <w:tbl>
      <w:tblPr>
        <w:tblStyle w:val="803"/>
        <w:tblW w:w="9067" w:type="dxa"/>
        <w:tblInd w:w="15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0"/>
        <w:gridCol w:w="1777"/>
        <w:gridCol w:w="4235"/>
        <w:gridCol w:w="1060"/>
        <w:gridCol w:w="1095"/>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站闸名称</w:t>
            </w:r>
            <w:r/>
          </w:p>
        </w:tc>
        <w:tc>
          <w:tcPr>
            <w:shd w:val="clear" w:color="auto" w:fill="auto"/>
            <w:tcBorders>
              <w:top w:val="single" w:color="000000" w:sz="4" w:space="0"/>
              <w:left w:val="single" w:color="000000" w:sz="4" w:space="0"/>
              <w:bottom w:val="single" w:color="000000" w:sz="4" w:space="0"/>
              <w:right w:val="single" w:color="auto" w:sz="4" w:space="0"/>
            </w:tcBorders>
            <w:tcW w:w="4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项目内容</w:t>
            </w:r>
            <w:r/>
          </w:p>
        </w:tc>
        <w:tc>
          <w:tcPr>
            <w:shd w:val="clear" w:color="auto" w:fill="auto"/>
            <w:tcBorders>
              <w:top w:val="single" w:color="000000" w:sz="4" w:space="0"/>
              <w:left w:val="single" w:color="auto" w:sz="4" w:space="0"/>
              <w:bottom w:val="single" w:color="000000" w:sz="4" w:space="0"/>
              <w:right w:val="single" w:color="auto" w:sz="4" w:space="0"/>
            </w:tcBorders>
            <w:tcW w:w="106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auto"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单位</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rPr>
                <w:rFonts w:hint="eastAsia" w:ascii="宋体" w:hAnsi="宋体" w:eastAsia="宋体" w:cs="宋体"/>
                <w:b w:val="0"/>
                <w:bCs w:val="0"/>
                <w:i w:val="0"/>
                <w:iCs w:val="0"/>
                <w:color w:val="000000"/>
                <w:sz w:val="21"/>
                <w:szCs w:val="21"/>
                <w:u w:val="none"/>
                <w:lang w:eastAsia="zh-CN"/>
              </w:rPr>
            </w:pPr>
            <w:r>
              <w:rPr>
                <w:rFonts w:hint="eastAsia" w:ascii="宋体" w:hAnsi="宋体" w:eastAsia="宋体" w:cs="宋体"/>
                <w:b w:val="0"/>
                <w:bCs w:val="0"/>
                <w:i w:val="0"/>
                <w:iCs w:val="0"/>
                <w:color w:val="000000"/>
                <w:sz w:val="21"/>
                <w:szCs w:val="21"/>
                <w:u w:val="none"/>
                <w:lang w:eastAsia="zh-CN"/>
              </w:rPr>
              <w:t xml:space="preserve">一</w:t>
            </w:r>
            <w:r/>
          </w:p>
        </w:tc>
        <w:tc>
          <w:tcPr>
            <w:gridSpan w:val="2"/>
            <w:shd w:val="clear" w:color="auto" w:fill="auto"/>
            <w:tcBorders>
              <w:top w:val="single" w:color="000000" w:sz="4" w:space="0"/>
              <w:left w:val="single" w:color="000000" w:sz="4" w:space="0"/>
              <w:bottom w:val="single" w:color="000000" w:sz="4" w:space="0"/>
              <w:right w:val="single" w:color="auto" w:sz="4" w:space="0"/>
            </w:tcBorders>
            <w:tcW w:w="6012"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电动机起动节能操作柜更换</w:t>
            </w:r>
            <w:r/>
          </w:p>
        </w:tc>
        <w:tc>
          <w:tcPr>
            <w:shd w:val="clear" w:color="auto" w:fill="auto"/>
            <w:tcBorders>
              <w:top w:val="single" w:color="000000" w:sz="4" w:space="0"/>
              <w:left w:val="single" w:color="auto" w:sz="4" w:space="0"/>
              <w:bottom w:val="single" w:color="000000" w:sz="4" w:space="0"/>
              <w:right w:val="single" w:color="auto" w:sz="4" w:space="0"/>
            </w:tcBorders>
            <w:tcW w:w="10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北善浦站闸</w:t>
            </w:r>
            <w:r/>
          </w:p>
        </w:tc>
        <w:tc>
          <w:tcPr>
            <w:shd w:val="clear" w:color="auto" w:fill="auto"/>
            <w:tcBorders>
              <w:top w:val="single" w:color="000000" w:sz="4" w:space="0"/>
              <w:left w:val="single" w:color="000000" w:sz="4" w:space="0"/>
              <w:bottom w:val="single" w:color="000000" w:sz="4" w:space="0"/>
              <w:right w:val="single" w:color="000000" w:sz="4" w:space="0"/>
            </w:tcBorders>
            <w:tcW w:w="4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132KW操作柜更换</w:t>
            </w:r>
            <w:r/>
          </w:p>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（冷轧钢板，1500*700*500）</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栏杆桥站闸</w:t>
            </w:r>
            <w:r/>
          </w:p>
        </w:tc>
        <w:tc>
          <w:tcPr>
            <w:shd w:val="clear" w:color="auto" w:fill="auto"/>
            <w:tcBorders>
              <w:top w:val="single" w:color="000000" w:sz="4" w:space="0"/>
              <w:left w:val="single" w:color="000000" w:sz="4" w:space="0"/>
              <w:bottom w:val="single" w:color="000000" w:sz="4" w:space="0"/>
              <w:right w:val="single" w:color="000000" w:sz="4" w:space="0"/>
            </w:tcBorders>
            <w:tcW w:w="4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132KW操作柜更换</w:t>
            </w:r>
            <w:r/>
          </w:p>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（冷轧钢板，1500*700*500）</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35"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r>
    </w:tbl>
    <w:p>
      <w:pPr>
        <w:ind w:firstLine="420"/>
        <w:keepLines w:val="0"/>
        <w:keepNext w:val="0"/>
        <w:pageBreakBefore w:val="0"/>
        <w:spacing w:line="160" w:lineRule="exact"/>
        <w:widowControl w:val="off"/>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合同履行期限：</w:t>
      </w:r>
      <w:r>
        <w:rPr>
          <w:rFonts w:hint="eastAsia" w:ascii="宋体" w:hAnsi="宋体" w:cs="宋体"/>
          <w:color w:val="0000ff"/>
          <w:szCs w:val="21"/>
          <w:lang w:eastAsia="zh-CN"/>
        </w:rPr>
        <w:t xml:space="preserve">合同签订后</w:t>
      </w:r>
      <w:r>
        <w:rPr>
          <w:rFonts w:hint="eastAsia" w:ascii="宋体" w:hAnsi="宋体" w:cs="宋体"/>
          <w:color w:val="0000ff"/>
          <w:szCs w:val="21"/>
          <w:lang w:val="en-US" w:eastAsia="zh-CN"/>
        </w:rPr>
        <w:t xml:space="preserve">60个</w:t>
      </w:r>
      <w:r>
        <w:rPr>
          <w:rFonts w:hint="eastAsia" w:ascii="宋体" w:hAnsi="宋体" w:cs="宋体"/>
          <w:color w:val="0000ff"/>
          <w:szCs w:val="21"/>
          <w:lang w:eastAsia="zh-CN"/>
        </w:rPr>
        <w:t xml:space="preserve">日历天内全部交货、安装调试完毕，通过验收并交付使用</w:t>
      </w:r>
      <w:r>
        <w:rPr>
          <w:rFonts w:hint="eastAsia" w:ascii="宋体" w:hAnsi="宋体" w:cs="宋体"/>
          <w:color w:val="0000ff"/>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7</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本项目（是/否）接受联合体投标：</w:t>
      </w:r>
      <w:r>
        <w:rPr>
          <w:rFonts w:hint="eastAsia" w:ascii="宋体" w:hAnsi="宋体" w:eastAsia="宋体" w:cs="Times New Roman"/>
          <w:szCs w:val="21"/>
          <w:lang w:eastAsia="zh-CN"/>
        </w:rPr>
        <w:t xml:space="preserve">不接受联合体。</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本项目（是/否）接受</w:t>
      </w:r>
      <w:r>
        <w:rPr>
          <w:rFonts w:hint="eastAsia" w:ascii="宋体" w:hAnsi="宋体" w:eastAsia="宋体" w:cs="Times New Roman"/>
          <w:szCs w:val="21"/>
          <w:lang w:eastAsia="zh-CN"/>
        </w:rPr>
        <w:t xml:space="preserve">进口产品</w:t>
      </w:r>
      <w:r>
        <w:rPr>
          <w:rFonts w:hint="eastAsia" w:ascii="宋体" w:hAnsi="宋体" w:eastAsia="宋体" w:cs="Times New Roman"/>
          <w:szCs w:val="21"/>
        </w:rPr>
        <w:t xml:space="preserve">投标：</w:t>
      </w:r>
      <w:r>
        <w:rPr>
          <w:rFonts w:hint="eastAsia" w:ascii="宋体" w:hAnsi="宋体" w:eastAsia="宋体" w:cs="Times New Roman"/>
          <w:szCs w:val="21"/>
          <w:lang w:eastAsia="zh-CN"/>
        </w:rPr>
        <w:t xml:space="preserve">不接受进口产品。</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具有独立承担民事责任的能力；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）具有良好的商业信誉和健全的财务会计制度；</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具有履行合同所必需的设备和专业技术能力；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具有依法缴纳税收和社会保障资金的良好记录；</w:t>
      </w:r>
      <w:r/>
    </w:p>
    <w:p>
      <w:pPr>
        <w:ind w:firstLine="420"/>
        <w:pageBreakBefore w:val="0"/>
        <w:spacing w:line="360" w:lineRule="auto"/>
        <w:widowControl w:val="off"/>
        <w:rPr>
          <w:rFonts w:hint="eastAsia" w:ascii="宋体" w:hAnsi="宋体"/>
          <w:szCs w:val="21"/>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参加政府采购活动前三年内，在经营活动中没有重大违法记录；</w:t>
      </w:r>
      <w:r/>
    </w:p>
    <w:p>
      <w:pPr>
        <w:ind w:firstLine="420"/>
        <w:spacing w:line="360" w:lineRule="auto"/>
        <w:rPr>
          <w:rFonts w:ascii="宋体" w:hAnsi="宋体"/>
          <w:bCs/>
          <w:color w:val="0000ff"/>
          <w:szCs w:val="21"/>
        </w:rPr>
      </w:pPr>
      <w:r>
        <w:rPr>
          <w:rFonts w:ascii="宋体" w:hAnsi="宋体"/>
          <w:szCs w:val="21"/>
        </w:rPr>
        <w:t xml:space="preserve">2.</w:t>
      </w:r>
      <w:r>
        <w:rPr>
          <w:rFonts w:hint="eastAsia" w:ascii="宋体" w:hAnsi="宋体"/>
          <w:szCs w:val="21"/>
        </w:rPr>
        <w:t xml:space="preserve">落实政府采购政策需满足的资格要求：</w:t>
      </w:r>
      <w:bookmarkStart w:id="8" w:name="OLE_LINK7"/>
      <w:r/>
      <w:bookmarkStart w:id="9" w:name="OLE_LINK8"/>
      <w:r>
        <w:rPr>
          <w:rFonts w:hint="eastAsia" w:ascii="宋体" w:hAnsi="宋体"/>
          <w:bCs/>
          <w:color w:val="0000ff"/>
          <w:szCs w:val="21"/>
        </w:rPr>
        <w:t xml:space="preserve">本项目专门面向中小企业采购（整体预留），残疾人福利性单位、监狱企业视同小型、微型企业</w:t>
      </w:r>
      <w:bookmarkEnd w:id="8"/>
      <w:r/>
      <w:bookmarkEnd w:id="9"/>
      <w:r>
        <w:rPr>
          <w:rFonts w:hint="eastAsia" w:ascii="宋体" w:hAnsi="宋体"/>
          <w:bCs/>
          <w:color w:val="0000ff"/>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eastAsia="宋体" w:cs="宋体"/>
          <w:color w:val="0000ff"/>
          <w:sz w:val="21"/>
          <w:szCs w:val="21"/>
          <w:highlight w:val="none"/>
          <w:lang w:eastAsia="zh-CN"/>
        </w:rPr>
        <w:t xml:space="preserve">未被“信用中国”网站（www.creditchina.gov.cn）列入失信被执行人、重大税收违法</w:t>
      </w:r>
      <w:r>
        <w:rPr>
          <w:rFonts w:hint="eastAsia" w:ascii="宋体" w:hAnsi="宋体" w:eastAsia="宋体" w:cs="宋体"/>
          <w:color w:val="0000ff"/>
          <w:sz w:val="21"/>
          <w:szCs w:val="21"/>
          <w:highlight w:val="none"/>
          <w:lang w:eastAsia="zh-CN"/>
        </w:rPr>
        <w:t xml:space="preserve">失信</w:t>
      </w:r>
      <w:r>
        <w:rPr>
          <w:rFonts w:hint="eastAsia" w:ascii="宋体" w:hAnsi="宋体" w:eastAsia="宋体" w:cs="宋体"/>
          <w:color w:val="0000ff"/>
          <w:sz w:val="21"/>
          <w:szCs w:val="21"/>
          <w:highlight w:val="none"/>
          <w:lang w:eastAsia="zh-CN"/>
        </w:rPr>
        <w:t xml:space="preserve">主体</w:t>
      </w:r>
      <w:r>
        <w:rPr>
          <w:rFonts w:hint="eastAsia" w:ascii="宋体" w:hAnsi="宋体" w:eastAsia="宋体" w:cs="宋体"/>
          <w:color w:val="0000ff"/>
          <w:sz w:val="21"/>
          <w:szCs w:val="21"/>
          <w:highlight w:val="none"/>
          <w:lang w:eastAsia="zh-CN"/>
        </w:rPr>
        <w:t xml:space="preserve">名单、政府采购严重失信行为记录名单</w:t>
      </w:r>
      <w:r>
        <w:rPr>
          <w:rFonts w:hint="eastAsia" w:ascii="宋体" w:hAnsi="宋体" w:eastAsia="宋体" w:cs="宋体"/>
          <w:color w:val="0000ff"/>
          <w:szCs w:val="21"/>
          <w:highlight w:val="none"/>
          <w:lang w:eastAsia="zh-CN"/>
        </w:rPr>
        <w:t xml:space="preserve">。</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hint="eastAsia" w:ascii="宋体" w:hAnsi="宋体" w:eastAsia="宋体" w:cs="宋体"/>
          <w:color w:val="000000"/>
          <w:szCs w:val="21"/>
          <w:lang w:eastAsia="zh-CN"/>
        </w:rPr>
      </w:pPr>
      <w:r/>
      <w:bookmarkStart w:id="10" w:name="_Hlk161388274"/>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bookmarkEnd w:id="10"/>
      <w:r>
        <w:rPr>
          <w:rFonts w:hint="eastAsia" w:ascii="宋体" w:hAnsi="宋体" w:cs="宋体"/>
          <w:color w:val="000000"/>
          <w:szCs w:val="21"/>
        </w:rPr>
        <w:t xml:space="preserve">自谈判文件公告发布之日起3个工作日</w:t>
      </w:r>
      <w:r>
        <w:rPr>
          <w:rFonts w:hint="eastAsia" w:ascii="宋体" w:hAnsi="宋体" w:cs="宋体"/>
          <w:color w:val="000000"/>
          <w:szCs w:val="21"/>
          <w:lang w:eastAsia="zh-CN"/>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w:t>
      </w:r>
      <w:r>
        <w:rPr>
          <w:rFonts w:hint="eastAsia" w:ascii="宋体" w:hAnsi="宋体" w:cs="宋体"/>
          <w:color w:val="000000"/>
          <w:szCs w:val="21"/>
          <w:lang w:eastAsia="zh-CN"/>
        </w:rPr>
        <w:t xml:space="preserve">地点</w:t>
      </w:r>
      <w:r>
        <w:rPr>
          <w:rFonts w:hint="eastAsia" w:ascii="宋体" w:hAnsi="宋体" w:cs="宋体"/>
          <w:color w:val="000000"/>
          <w:szCs w:val="21"/>
        </w:rPr>
        <w:t xml:space="preserve">：</w:t>
      </w:r>
      <w:r>
        <w:rPr>
          <w:rFonts w:hint="eastAsia" w:ascii="宋体" w:hAnsi="宋体" w:eastAsia="宋体" w:cs="宋体"/>
          <w:color w:val="000000"/>
          <w:sz w:val="21"/>
          <w:szCs w:val="21"/>
          <w:highlight w:val="none"/>
          <w:lang w:eastAsia="zh-CN"/>
        </w:rPr>
        <w:t xml:space="preserve">“苏采云”系统（网址：http://jszfcg.jsczt.cn/）</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3</w:t>
      </w:r>
      <w:r>
        <w:rPr>
          <w:rFonts w:ascii="宋体" w:hAnsi="宋体" w:cs="宋体"/>
          <w:color w:val="000000"/>
          <w:szCs w:val="21"/>
        </w:rPr>
        <w:t xml:space="preserve">.</w:t>
      </w:r>
      <w:r>
        <w:rPr>
          <w:rFonts w:hint="eastAsia" w:ascii="宋体" w:hAnsi="宋体" w:cs="宋体"/>
          <w:color w:val="000000"/>
          <w:szCs w:val="21"/>
        </w:rPr>
        <w:t xml:space="preserve">获取谈判文件方式：登录</w:t>
      </w:r>
      <w:r>
        <w:rPr>
          <w:rFonts w:hint="eastAsia" w:ascii="宋体" w:hAnsi="宋体"/>
          <w:bCs/>
          <w:color w:val="000000"/>
          <w:szCs w:val="21"/>
        </w:rPr>
        <w:t xml:space="preserve">“苏采云”系统</w:t>
      </w:r>
      <w:r>
        <w:rPr>
          <w:rFonts w:hint="eastAsia" w:ascii="宋体" w:hAnsi="宋体" w:cs="宋体"/>
          <w:color w:val="000000"/>
          <w:szCs w:val="21"/>
        </w:rPr>
        <w:t xml:space="preserve">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en-US" w:eastAsia="zh-CN"/>
        </w:rPr>
        <w:t xml:space="preserve">4</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bookmarkStart w:id="11" w:name="_Hlk161388287"/>
      <w:r>
        <w:rPr>
          <w:rFonts w:ascii="宋体" w:hAnsi="宋体"/>
          <w:szCs w:val="21"/>
        </w:rPr>
        <w:t xml:space="preserve">1.</w:t>
      </w:r>
      <w:r>
        <w:rPr>
          <w:rFonts w:hint="eastAsia" w:ascii="宋体" w:hAnsi="宋体"/>
          <w:szCs w:val="21"/>
        </w:rPr>
        <w:t xml:space="preserve">提交响应文件截止时间：</w:t>
      </w:r>
      <w:r>
        <w:rPr>
          <w:rFonts w:hint="eastAsia" w:ascii="宋体" w:hAnsi="宋体" w:eastAsia="宋体" w:cs="宋体"/>
          <w:color w:val="0000ff"/>
          <w:sz w:val="21"/>
          <w:szCs w:val="21"/>
          <w:highlight w:val="none"/>
          <w:lang w:eastAsia="zh-CN"/>
        </w:rPr>
        <w:t xml:space="preserve">202</w:t>
      </w:r>
      <w:r>
        <w:rPr>
          <w:rFonts w:hint="eastAsia" w:ascii="宋体" w:hAnsi="宋体" w:cs="宋体"/>
          <w:color w:val="0000ff"/>
          <w:sz w:val="21"/>
          <w:szCs w:val="21"/>
          <w:highlight w:val="none"/>
          <w:lang w:val="en-US" w:eastAsia="zh-CN"/>
        </w:rPr>
        <w:t xml:space="preserve">6</w:t>
      </w:r>
      <w:r>
        <w:rPr>
          <w:rFonts w:hint="eastAsia" w:ascii="宋体" w:hAnsi="宋体" w:eastAsia="宋体" w:cs="宋体"/>
          <w:color w:val="0000ff"/>
          <w:sz w:val="21"/>
          <w:szCs w:val="21"/>
          <w:highlight w:val="none"/>
          <w:lang w:eastAsia="zh-CN"/>
        </w:rPr>
        <w:t xml:space="preserve">年</w:t>
      </w:r>
      <w:r>
        <w:rPr>
          <w:rFonts w:hint="eastAsia" w:ascii="宋体" w:hAnsi="宋体" w:cs="宋体"/>
          <w:color w:val="0000ff"/>
          <w:sz w:val="21"/>
          <w:szCs w:val="21"/>
          <w:highlight w:val="none"/>
          <w:lang w:val="en-US" w:eastAsia="zh-CN"/>
        </w:rPr>
        <w:t xml:space="preserve">01</w:t>
      </w:r>
      <w:r>
        <w:rPr>
          <w:rFonts w:hint="eastAsia" w:ascii="宋体" w:hAnsi="宋体" w:eastAsia="宋体" w:cs="宋体"/>
          <w:color w:val="0000ff"/>
          <w:sz w:val="21"/>
          <w:szCs w:val="21"/>
          <w:highlight w:val="none"/>
          <w:lang w:eastAsia="zh-CN"/>
        </w:rPr>
        <w:t xml:space="preserve">月</w:t>
      </w:r>
      <w:r>
        <w:rPr>
          <w:rFonts w:hint="eastAsia" w:ascii="宋体" w:hAnsi="宋体" w:cs="宋体"/>
          <w:color w:val="0000ff"/>
          <w:sz w:val="21"/>
          <w:szCs w:val="21"/>
          <w:highlight w:val="none"/>
          <w:lang w:val="en-US" w:eastAsia="zh-CN"/>
        </w:rPr>
        <w:t xml:space="preserve">26</w:t>
      </w:r>
      <w:r>
        <w:rPr>
          <w:rFonts w:hint="eastAsia" w:ascii="宋体" w:hAnsi="宋体" w:eastAsia="宋体" w:cs="宋体"/>
          <w:color w:val="0000ff"/>
          <w:sz w:val="21"/>
          <w:szCs w:val="21"/>
          <w:highlight w:val="none"/>
          <w:lang w:eastAsia="zh-CN"/>
        </w:rPr>
        <w:t xml:space="preserve">日</w:t>
      </w:r>
      <w:r>
        <w:rPr>
          <w:rFonts w:hint="eastAsia" w:ascii="宋体" w:hAnsi="宋体" w:cs="宋体"/>
          <w:color w:val="0000ff"/>
          <w:sz w:val="21"/>
          <w:szCs w:val="21"/>
          <w:highlight w:val="none"/>
          <w:lang w:val="en-US" w:eastAsia="zh-CN"/>
        </w:rPr>
        <w:t xml:space="preserve">14</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3</w:t>
      </w:r>
      <w:r>
        <w:rPr>
          <w:rFonts w:hint="eastAsia" w:ascii="宋体" w:hAnsi="宋体" w:eastAsia="宋体" w:cs="宋体"/>
          <w:color w:val="0000ff"/>
          <w:sz w:val="21"/>
          <w:szCs w:val="21"/>
          <w:highlight w:val="none"/>
          <w:lang w:eastAsia="zh-CN"/>
        </w:rPr>
        <w:t xml:space="preserve">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eastAsia="宋体" w:cs="宋体"/>
          <w:color w:val="0000ff"/>
          <w:sz w:val="21"/>
          <w:szCs w:val="21"/>
          <w:highlight w:val="none"/>
          <w:lang w:eastAsia="zh-CN"/>
        </w:rPr>
        <w:t xml:space="preserve">202</w:t>
      </w:r>
      <w:r>
        <w:rPr>
          <w:rFonts w:hint="eastAsia" w:ascii="宋体" w:hAnsi="宋体" w:cs="宋体"/>
          <w:color w:val="0000ff"/>
          <w:sz w:val="21"/>
          <w:szCs w:val="21"/>
          <w:highlight w:val="none"/>
          <w:lang w:val="en-US" w:eastAsia="zh-CN"/>
        </w:rPr>
        <w:t xml:space="preserve">6</w:t>
      </w:r>
      <w:r>
        <w:rPr>
          <w:rFonts w:hint="eastAsia" w:ascii="宋体" w:hAnsi="宋体" w:eastAsia="宋体" w:cs="宋体"/>
          <w:color w:val="0000ff"/>
          <w:sz w:val="21"/>
          <w:szCs w:val="21"/>
          <w:highlight w:val="none"/>
          <w:lang w:eastAsia="zh-CN"/>
        </w:rPr>
        <w:t xml:space="preserve">年</w:t>
      </w:r>
      <w:r>
        <w:rPr>
          <w:rFonts w:hint="eastAsia" w:ascii="宋体" w:hAnsi="宋体" w:cs="宋体"/>
          <w:color w:val="0000ff"/>
          <w:sz w:val="21"/>
          <w:szCs w:val="21"/>
          <w:highlight w:val="none"/>
          <w:lang w:val="en-US" w:eastAsia="zh-CN"/>
        </w:rPr>
        <w:t xml:space="preserve">01</w:t>
      </w:r>
      <w:r>
        <w:rPr>
          <w:rFonts w:hint="eastAsia" w:ascii="宋体" w:hAnsi="宋体" w:eastAsia="宋体" w:cs="宋体"/>
          <w:color w:val="0000ff"/>
          <w:sz w:val="21"/>
          <w:szCs w:val="21"/>
          <w:highlight w:val="none"/>
          <w:lang w:eastAsia="zh-CN"/>
        </w:rPr>
        <w:t xml:space="preserve">月</w:t>
      </w:r>
      <w:r>
        <w:rPr>
          <w:rFonts w:hint="eastAsia" w:ascii="宋体" w:hAnsi="宋体" w:cs="宋体"/>
          <w:color w:val="0000ff"/>
          <w:sz w:val="21"/>
          <w:szCs w:val="21"/>
          <w:highlight w:val="none"/>
          <w:lang w:val="en-US" w:eastAsia="zh-CN"/>
        </w:rPr>
        <w:t xml:space="preserve">26</w:t>
      </w:r>
      <w:r>
        <w:rPr>
          <w:rFonts w:hint="eastAsia" w:ascii="宋体" w:hAnsi="宋体" w:eastAsia="宋体" w:cs="宋体"/>
          <w:color w:val="0000ff"/>
          <w:sz w:val="21"/>
          <w:szCs w:val="21"/>
          <w:highlight w:val="none"/>
          <w:lang w:eastAsia="zh-CN"/>
        </w:rPr>
        <w:t xml:space="preserve">日</w:t>
      </w:r>
      <w:r>
        <w:rPr>
          <w:rFonts w:hint="eastAsia" w:ascii="宋体" w:hAnsi="宋体" w:cs="宋体"/>
          <w:color w:val="0000ff"/>
          <w:sz w:val="21"/>
          <w:szCs w:val="21"/>
          <w:highlight w:val="none"/>
          <w:lang w:val="en-US" w:eastAsia="zh-CN"/>
        </w:rPr>
        <w:t xml:space="preserve">14</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val="en-US" w:eastAsia="zh-CN"/>
        </w:rPr>
        <w:t xml:space="preserve">3</w:t>
      </w:r>
      <w:r>
        <w:rPr>
          <w:rFonts w:hint="eastAsia" w:ascii="宋体" w:hAnsi="宋体" w:eastAsia="宋体" w:cs="宋体"/>
          <w:color w:val="0000ff"/>
          <w:sz w:val="21"/>
          <w:szCs w:val="21"/>
          <w:highlight w:val="none"/>
          <w:lang w:eastAsia="zh-CN"/>
        </w:rPr>
        <w:t xml:space="preserve">0</w:t>
      </w:r>
      <w:r>
        <w:rPr>
          <w:rFonts w:hint="eastAsia" w:ascii="宋体" w:hAnsi="宋体"/>
          <w:szCs w:val="21"/>
        </w:rPr>
        <w:t xml:space="preserve">（北京时间）；</w:t>
      </w:r>
      <w:bookmarkEnd w:id="11"/>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3</w:t>
      </w:r>
      <w:r>
        <w:rPr>
          <w:rFonts w:ascii="宋体" w:hAnsi="宋体"/>
          <w:bCs/>
          <w:color w:val="000000"/>
          <w:szCs w:val="21"/>
        </w:rPr>
        <w:t xml:space="preserve">.</w:t>
      </w:r>
      <w:r>
        <w:rPr>
          <w:rFonts w:hint="eastAsia" w:ascii="宋体" w:hAnsi="宋体"/>
          <w:bCs/>
          <w:color w:val="000000"/>
          <w:szCs w:val="21"/>
        </w:rPr>
        <w:t xml:space="preserve">远程C</w:t>
      </w:r>
      <w:r>
        <w:rPr>
          <w:rFonts w:ascii="宋体" w:hAnsi="宋体"/>
          <w:bCs/>
          <w:color w:val="000000"/>
          <w:szCs w:val="21"/>
        </w:rPr>
        <w:t xml:space="preserve">A</w:t>
      </w:r>
      <w:r>
        <w:rPr>
          <w:rFonts w:hint="eastAsia" w:ascii="宋体" w:hAnsi="宋体"/>
          <w:bCs/>
          <w:color w:val="000000"/>
          <w:szCs w:val="21"/>
        </w:rPr>
        <w:t xml:space="preserve">解密时间：以开标时“苏采云”系统为准；</w:t>
      </w:r>
      <w:r>
        <w:rPr>
          <w:rFonts w:ascii="宋体" w:hAnsi="宋体"/>
          <w:bCs/>
          <w:color w:val="000000"/>
          <w:szCs w:val="21"/>
        </w:rPr>
        <w:t xml:space="preserve"> </w:t>
      </w:r>
      <w:r/>
    </w:p>
    <w:p>
      <w:pPr>
        <w:ind w:firstLine="420"/>
        <w:jc w:val="left"/>
        <w:spacing w:line="360" w:lineRule="auto"/>
        <w:rPr>
          <w:rFonts w:ascii="宋体" w:hAnsi="宋体"/>
          <w:bCs/>
          <w:color w:val="auto"/>
          <w:szCs w:val="21"/>
        </w:rPr>
      </w:pPr>
      <w:r>
        <w:rPr>
          <w:rFonts w:ascii="宋体" w:hAnsi="宋体"/>
          <w:bCs/>
          <w:color w:val="auto"/>
          <w:szCs w:val="21"/>
        </w:rPr>
        <w:t xml:space="preserve">4.</w:t>
      </w:r>
      <w:r>
        <w:rPr>
          <w:rFonts w:hint="eastAsia" w:ascii="宋体" w:hAnsi="宋体"/>
          <w:bCs/>
          <w:color w:val="auto"/>
          <w:szCs w:val="21"/>
        </w:rPr>
        <w:t xml:space="preserve">开标地点：“苏采云”系统（网址：</w:t>
      </w:r>
      <w:r>
        <w:rPr>
          <w:rStyle w:val="855"/>
          <w:rFonts w:ascii="宋体" w:hAnsi="宋体"/>
          <w:bCs/>
          <w:color w:val="auto"/>
          <w:szCs w:val="21"/>
        </w:rPr>
        <w:fldChar w:fldCharType="begin"/>
      </w:r>
      <w:r>
        <w:rPr>
          <w:rStyle w:val="855"/>
          <w:rFonts w:ascii="宋体" w:hAnsi="宋体"/>
          <w:bCs/>
          <w:color w:val="auto"/>
          <w:szCs w:val="21"/>
        </w:rPr>
        <w:instrText xml:space="preserve"> HYPERLINK "http://jszfcg.jsczt.cn/" </w:instrText>
      </w:r>
      <w:r>
        <w:rPr>
          <w:rStyle w:val="855"/>
          <w:rFonts w:ascii="宋体" w:hAnsi="宋体"/>
          <w:bCs/>
          <w:color w:val="auto"/>
          <w:szCs w:val="21"/>
        </w:rPr>
        <w:fldChar w:fldCharType="separate"/>
      </w:r>
      <w:r>
        <w:rPr>
          <w:rStyle w:val="855"/>
          <w:rFonts w:hint="eastAsia" w:ascii="宋体" w:hAnsi="宋体"/>
          <w:bCs/>
          <w:color w:val="auto"/>
          <w:szCs w:val="21"/>
        </w:rPr>
        <w:t xml:space="preserve">http://jszfcg.jsczt.cn/</w:t>
      </w:r>
      <w:r>
        <w:rPr>
          <w:rStyle w:val="855"/>
          <w:rFonts w:ascii="宋体" w:hAnsi="宋体"/>
          <w:bCs/>
          <w:color w:val="auto"/>
          <w:szCs w:val="21"/>
        </w:rPr>
        <w:fldChar w:fldCharType="end"/>
      </w:r>
      <w:r>
        <w:rPr>
          <w:rFonts w:hint="eastAsia" w:ascii="宋体" w:hAnsi="宋体"/>
          <w:bCs/>
          <w:color w:val="auto"/>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2" w:name="OLE_LINK10"/>
      <w:r/>
      <w:bookmarkStart w:id="13" w:name="OLE_LINK9"/>
      <w:r/>
      <w:bookmarkStart w:id="14" w:name="_Toc477184668"/>
      <w:r/>
      <w:bookmarkStart w:id="15" w:name="_Toc477184528"/>
      <w:r/>
      <w:bookmarkStart w:id="16" w:name="_Toc477184527"/>
      <w:r/>
      <w:bookmarkStart w:id="17" w:name="_Toc477184669"/>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w:t>
      </w:r>
      <w:r>
        <w:rPr>
          <w:rFonts w:hint="eastAsia" w:ascii="宋体" w:hAnsi="宋体"/>
          <w:color w:val="000000"/>
          <w:szCs w:val="21"/>
        </w:rPr>
        <w:t xml:space="preserve">响应</w:t>
      </w:r>
      <w:r>
        <w:rPr>
          <w:rFonts w:ascii="宋体" w:hAnsi="宋体"/>
          <w:color w:val="000000"/>
          <w:szCs w:val="21"/>
        </w:rPr>
        <w:t xml:space="preserve">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w:t>
      </w:r>
      <w:r>
        <w:rPr>
          <w:rFonts w:hint="eastAsia" w:ascii="宋体" w:hAnsi="宋体"/>
          <w:color w:val="000000"/>
          <w:szCs w:val="21"/>
        </w:rPr>
        <w:t xml:space="preserve">响应</w:t>
      </w:r>
      <w:r>
        <w:rPr>
          <w:rFonts w:ascii="宋体" w:hAnsi="宋体"/>
          <w:color w:val="000000"/>
          <w:szCs w:val="21"/>
        </w:rPr>
        <w:t xml:space="preserve">人应当提前检查电力供应、网络环境和远程开标会议有关设施、设备的稳定性和安全性，并对必要的软件进行提前启动，</w:t>
      </w:r>
      <w:r>
        <w:rPr>
          <w:rFonts w:hint="eastAsia" w:ascii="宋体" w:hAnsi="宋体"/>
          <w:color w:val="000000"/>
          <w:szCs w:val="21"/>
        </w:rPr>
        <w:t xml:space="preserve">响应</w:t>
      </w:r>
      <w:r>
        <w:rPr>
          <w:rFonts w:ascii="宋体" w:hAnsi="宋体"/>
          <w:color w:val="000000"/>
          <w:szCs w:val="21"/>
        </w:rPr>
        <w:t xml:space="preserve">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响应</w:t>
      </w:r>
      <w:r>
        <w:rPr>
          <w:rFonts w:ascii="宋体" w:hAnsi="宋体"/>
          <w:color w:val="000000"/>
          <w:szCs w:val="21"/>
        </w:rPr>
        <w:t xml:space="preserve">人在参加政府采购活动时须遵守《昆山市政府采购供应商诚信管理办法》的相关规定。</w:t>
      </w:r>
      <w:bookmarkEnd w:id="12"/>
      <w:r/>
      <w:bookmarkEnd w:id="13"/>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bookmarkStart w:id="18" w:name="_Hlk161388309"/>
      <w:r>
        <w:rPr>
          <w:rFonts w:hint="eastAsia" w:ascii="宋体" w:hAnsi="宋体" w:cs="宋体"/>
          <w:color w:val="000000"/>
          <w:szCs w:val="21"/>
        </w:rPr>
        <w:t xml:space="preserve">（一）采购人信息</w:t>
      </w:r>
      <w:bookmarkEnd w:id="18"/>
      <w:r/>
      <w:r/>
    </w:p>
    <w:p>
      <w:pPr>
        <w:ind w:firstLine="420"/>
        <w:spacing w:line="360" w:lineRule="auto"/>
        <w:rPr>
          <w:rFonts w:hint="eastAsia" w:ascii="宋体" w:hAnsi="宋体"/>
          <w:szCs w:val="21"/>
          <w:lang w:eastAsia="zh-CN"/>
        </w:rPr>
      </w:pPr>
      <w:r>
        <w:rPr>
          <w:rFonts w:hint="eastAsia" w:ascii="宋体" w:hAnsi="宋体"/>
          <w:szCs w:val="21"/>
          <w:lang w:eastAsia="zh-CN"/>
        </w:rPr>
        <w:t xml:space="preserve">1.名称：昆山市千灯镇人民政府；</w:t>
      </w:r>
      <w:r/>
    </w:p>
    <w:p>
      <w:pPr>
        <w:ind w:firstLine="420"/>
        <w:spacing w:line="360" w:lineRule="auto"/>
        <w:rPr>
          <w:rFonts w:hint="eastAsia" w:ascii="宋体" w:hAnsi="宋体"/>
          <w:szCs w:val="21"/>
          <w:lang w:eastAsia="zh-CN"/>
        </w:rPr>
      </w:pPr>
      <w:r>
        <w:rPr>
          <w:rFonts w:hint="eastAsia" w:ascii="宋体" w:hAnsi="宋体"/>
          <w:szCs w:val="21"/>
          <w:lang w:eastAsia="zh-CN"/>
        </w:rPr>
        <w:t xml:space="preserve">2.地址：昆山市千灯镇；</w:t>
      </w:r>
      <w:r/>
    </w:p>
    <w:p>
      <w:pPr>
        <w:ind w:firstLine="420"/>
        <w:spacing w:line="360" w:lineRule="auto"/>
        <w:rPr>
          <w:rFonts w:hint="eastAsia" w:ascii="宋体" w:hAnsi="宋体"/>
          <w:szCs w:val="21"/>
          <w:lang w:eastAsia="zh-CN"/>
        </w:rPr>
      </w:pPr>
      <w:r>
        <w:rPr>
          <w:rFonts w:hint="eastAsia" w:ascii="宋体" w:hAnsi="宋体"/>
          <w:szCs w:val="21"/>
          <w:lang w:eastAsia="zh-CN"/>
        </w:rPr>
        <w:t xml:space="preserve">3.联系人：苏飞；</w:t>
      </w:r>
      <w:r/>
    </w:p>
    <w:p>
      <w:pPr>
        <w:ind w:firstLine="420"/>
        <w:spacing w:line="360" w:lineRule="auto"/>
        <w:rPr>
          <w:rFonts w:hint="eastAsia" w:ascii="宋体" w:hAnsi="宋体"/>
          <w:szCs w:val="21"/>
          <w:lang w:eastAsia="zh-CN"/>
        </w:rPr>
      </w:pPr>
      <w:r>
        <w:rPr>
          <w:rFonts w:hint="eastAsia" w:ascii="宋体" w:hAnsi="宋体"/>
          <w:szCs w:val="21"/>
          <w:lang w:eastAsia="zh-CN"/>
        </w:rPr>
        <w:t xml:space="preserve">4.联系方式：0512-</w:t>
      </w:r>
      <w:r>
        <w:rPr>
          <w:rFonts w:hint="eastAsia" w:ascii="宋体" w:hAnsi="宋体"/>
          <w:szCs w:val="21"/>
          <w:lang w:val="en-US" w:eastAsia="zh-CN"/>
        </w:rPr>
        <w:t xml:space="preserve">57461115</w:t>
      </w:r>
      <w:r>
        <w:rPr>
          <w:rFonts w:hint="eastAsia" w:ascii="宋体" w:hAnsi="宋体"/>
          <w:szCs w:val="21"/>
          <w:lang w:eastAsia="zh-CN"/>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lang w:eastAsia="zh-CN"/>
        </w:rPr>
        <w:t xml:space="preserve">昆山品正建设顾问有限公司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r>
        <w:rPr>
          <w:rFonts w:hint="eastAsia" w:ascii="宋体" w:hAnsi="宋体" w:eastAsia="宋体" w:cs="宋体"/>
          <w:b w:val="0"/>
          <w:bCs w:val="0"/>
          <w:color w:val="auto"/>
          <w:sz w:val="21"/>
          <w:szCs w:val="21"/>
          <w:highlight w:val="none"/>
          <w:lang w:val="en-US" w:eastAsia="zh-CN"/>
        </w:rPr>
        <w:t xml:space="preserve">昆山市登云路</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88号</w:t>
      </w:r>
      <w:r>
        <w:rPr>
          <w:rFonts w:hint="eastAsia" w:ascii="宋体" w:hAnsi="宋体" w:cs="宋体"/>
          <w:b w:val="0"/>
          <w:bCs w:val="0"/>
          <w:color w:val="auto"/>
          <w:sz w:val="21"/>
          <w:szCs w:val="21"/>
          <w:highlight w:val="none"/>
          <w:lang w:val="en-US" w:eastAsia="zh-CN"/>
        </w:rPr>
        <w:t xml:space="preserve">7号楼</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lang w:eastAsia="zh-CN"/>
        </w:rPr>
        <w:t xml:space="preserve">闵晓艳、范晨阳</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联系方式：0512-</w:t>
      </w:r>
      <w:r>
        <w:rPr>
          <w:rFonts w:hint="eastAsia" w:ascii="宋体" w:hAnsi="宋体" w:eastAsia="宋体" w:cs="宋体"/>
          <w:b w:val="0"/>
          <w:bCs w:val="0"/>
          <w:color w:val="auto"/>
          <w:sz w:val="21"/>
          <w:szCs w:val="21"/>
          <w:highlight w:val="none"/>
          <w:lang w:val="en-US" w:eastAsia="zh-CN"/>
        </w:rPr>
        <w:t xml:space="preserve">55191895</w:t>
      </w:r>
      <w:r>
        <w:rPr>
          <w:rFonts w:hint="eastAsia" w:ascii="宋体" w:hAnsi="宋体"/>
          <w:szCs w:val="21"/>
        </w:rPr>
        <w:t xml:space="preserve">。</w:t>
      </w:r>
      <w:r/>
    </w:p>
    <w:p>
      <w:pPr>
        <w:jc w:val="left"/>
        <w:widowControl/>
        <w:rPr>
          <w:rStyle w:val="1111"/>
          <w:b w:val="0"/>
          <w:bCs w:val="0"/>
          <w:sz w:val="32"/>
          <w:szCs w:val="32"/>
        </w:rPr>
        <w:sectPr>
          <w:headerReference w:type="default" r:id="rId9"/>
          <w:footerReference w:type="default" r:id="rId12"/>
          <w:footnotePr/>
          <w:endnotePr/>
          <w:type w:val="nextPage"/>
          <w:pgSz w:w="11906" w:h="16838" w:orient="portrait"/>
          <w:pgMar w:top="1417" w:right="1361" w:bottom="1417" w:left="1361" w:header="851" w:footer="680" w:gutter="0"/>
          <w:cols w:num="1" w:sep="0" w:space="720" w:equalWidth="1"/>
          <w:docGrid w:linePitch="360"/>
        </w:sectPr>
      </w:pPr>
      <w:r>
        <w:rPr>
          <w:b w:val="0"/>
          <w:bCs w:val="0"/>
          <w:sz w:val="32"/>
          <w:szCs w:val="32"/>
        </w:rPr>
      </w:r>
      <w:r/>
    </w:p>
    <w:p>
      <w:pPr>
        <w:pStyle w:val="793"/>
        <w:jc w:val="center"/>
        <w:spacing w:line="360" w:lineRule="auto"/>
        <w:rPr>
          <w:rStyle w:val="1111"/>
          <w:rFonts w:hint="eastAsia" w:ascii="Times New Roman" w:hAnsi="Times New Roman"/>
          <w:b/>
          <w:bCs/>
          <w:sz w:val="28"/>
          <w:szCs w:val="28"/>
        </w:rPr>
      </w:pPr>
      <w:r/>
      <w:bookmarkStart w:id="19" w:name="_Toc63583486"/>
      <w:r/>
      <w:bookmarkStart w:id="20" w:name="_Toc33452245"/>
      <w:r/>
      <w:bookmarkStart w:id="21" w:name="_Toc62807497"/>
      <w:r/>
      <w:bookmarkStart w:id="22" w:name="_Toc62807504"/>
      <w:r/>
      <w:bookmarkStart w:id="23" w:name="_Toc177569005"/>
      <w:r>
        <w:rPr>
          <w:rStyle w:val="1111"/>
          <w:rFonts w:hint="eastAsia" w:ascii="Times New Roman" w:hAnsi="Times New Roman"/>
          <w:b/>
          <w:bCs/>
          <w:sz w:val="28"/>
          <w:szCs w:val="28"/>
        </w:rPr>
        <w:t xml:space="preserve">第二章</w:t>
      </w:r>
      <w:bookmarkEnd w:id="14"/>
      <w:r/>
      <w:bookmarkEnd w:id="15"/>
      <w:r/>
      <w:bookmarkEnd w:id="16"/>
      <w:r/>
      <w:bookmarkEnd w:id="17"/>
      <w:r>
        <w:rPr>
          <w:rStyle w:val="1111"/>
          <w:rFonts w:hint="eastAsia" w:ascii="Times New Roman" w:hAnsi="Times New Roman"/>
          <w:b/>
          <w:bCs/>
          <w:sz w:val="28"/>
          <w:szCs w:val="28"/>
          <w:lang w:val="en-US"/>
        </w:rPr>
        <w:t xml:space="preserve">  </w:t>
      </w:r>
      <w:r>
        <w:rPr>
          <w:rStyle w:val="1111"/>
          <w:rFonts w:hint="eastAsia" w:ascii="Times New Roman" w:hAnsi="Times New Roman"/>
          <w:b/>
          <w:bCs/>
          <w:sz w:val="28"/>
          <w:szCs w:val="28"/>
        </w:rPr>
        <w:t xml:space="preserve">响应须知</w:t>
      </w:r>
      <w:bookmarkEnd w:id="19"/>
      <w:r/>
      <w:bookmarkEnd w:id="20"/>
      <w:r/>
      <w:bookmarkEnd w:id="21"/>
      <w:r/>
      <w:bookmarkEnd w:id="22"/>
      <w:r/>
      <w:bookmarkEnd w:id="23"/>
      <w:r/>
      <w:r/>
    </w:p>
    <w:p>
      <w:pPr>
        <w:pStyle w:val="806"/>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1.本谈判文件仅适用于</w:t>
      </w:r>
      <w:r>
        <w:rPr>
          <w:rFonts w:hint="eastAsia" w:ascii="宋体" w:hAnsi="宋体" w:eastAsia="宋体"/>
          <w:color w:val="000000"/>
          <w:sz w:val="21"/>
          <w:szCs w:val="21"/>
          <w:lang w:eastAsia="zh-CN"/>
        </w:rPr>
        <w:t xml:space="preserve">昆山品正建设顾问有限公司</w:t>
      </w:r>
      <w:r>
        <w:rPr>
          <w:rFonts w:hint="eastAsia" w:ascii="宋体" w:hAnsi="宋体" w:eastAsia="宋体"/>
          <w:color w:val="000000"/>
          <w:sz w:val="21"/>
          <w:szCs w:val="21"/>
        </w:rPr>
        <w:t xml:space="preserve">组织的采购活动。</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806"/>
        <w:spacing w:line="360" w:lineRule="auto"/>
        <w:rPr>
          <w:rFonts w:ascii="宋体" w:hAnsi="宋体" w:eastAsia="宋体"/>
          <w:color w:val="000000"/>
          <w:sz w:val="21"/>
          <w:szCs w:val="21"/>
        </w:rPr>
      </w:pPr>
      <w:r>
        <w:rPr>
          <w:rFonts w:hint="eastAsia" w:ascii="宋体" w:hAnsi="宋体" w:eastAsia="宋体"/>
          <w:sz w:val="21"/>
          <w:szCs w:val="21"/>
        </w:rPr>
        <w:t xml:space="preserve">3.本谈判文件的解释权属于</w:t>
      </w:r>
      <w:r>
        <w:rPr>
          <w:rFonts w:hint="eastAsia" w:ascii="宋体" w:hAnsi="宋体" w:eastAsia="宋体"/>
          <w:sz w:val="21"/>
          <w:szCs w:val="21"/>
          <w:lang w:eastAsia="zh-CN"/>
        </w:rPr>
        <w:t xml:space="preserve">昆山品正建设顾问有限公司</w:t>
      </w:r>
      <w:r>
        <w:rPr>
          <w:rFonts w:hint="eastAsia" w:ascii="宋体" w:hAnsi="宋体" w:eastAsia="宋体"/>
          <w:sz w:val="21"/>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1.响应文件中所使用的计量单位，除谈判文件中有特殊要求外，应采用国家法定计量单位。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2.供应商应按《报价分析表》中的谈判项目计算单价和总价。《报价分析表》中的每一单项均应计算并填写单价和总价，并由法定代表人或被授权人签署。</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06"/>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w:t>
      </w:r>
      <w:r>
        <w:rPr>
          <w:rFonts w:hint="eastAsia" w:ascii="宋体" w:hAnsi="宋体" w:eastAsia="宋体"/>
          <w:b/>
          <w:color w:val="0000ff"/>
          <w:sz w:val="21"/>
          <w:szCs w:val="21"/>
          <w:highlight w:val="none"/>
        </w:rPr>
        <w:t xml:space="preserve">竞争性谈判采取二次报价的方式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806"/>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047"/>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047"/>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047"/>
        <w:numPr>
          <w:ilvl w:val="0"/>
          <w:numId w:val="12"/>
        </w:numPr>
        <w:ind w:firstLine="420"/>
        <w:spacing w:line="360" w:lineRule="auto"/>
        <w:rPr>
          <w:rFonts w:ascii="宋体" w:hAnsi="宋体"/>
          <w:b/>
          <w:color w:val="0000ff"/>
          <w:szCs w:val="21"/>
        </w:rPr>
      </w:pPr>
      <w:r>
        <w:rPr>
          <w:rFonts w:hint="eastAsia" w:ascii="宋体" w:hAnsi="宋体"/>
          <w:b/>
          <w:color w:val="000000"/>
          <w:szCs w:val="21"/>
        </w:rPr>
        <w:t xml:space="preserve">开标一览表</w:t>
      </w:r>
      <w:r>
        <w:rPr>
          <w:rFonts w:hint="eastAsia" w:ascii="宋体" w:hAnsi="宋体"/>
          <w:b w:val="0"/>
          <w:bCs/>
          <w:color w:val="0000ff"/>
          <w:szCs w:val="21"/>
        </w:rPr>
        <w:t xml:space="preserve">（格式见第七章，必须提供否则将被认定为未实质性响应谈判文件要求）</w:t>
      </w:r>
      <w:r/>
    </w:p>
    <w:p>
      <w:pPr>
        <w:pStyle w:val="1047"/>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ff"/>
          <w:szCs w:val="21"/>
        </w:rPr>
      </w:pPr>
      <w:r>
        <w:rPr>
          <w:rFonts w:hint="eastAsia" w:ascii="宋体" w:hAnsi="宋体"/>
          <w:b/>
          <w:color w:val="0000ff"/>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bookmarkStart w:id="24" w:name="_Hlk160023334"/>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供应商满足《中华人民共和国政府采购法》第二十二条规定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.2具有良好的商业信誉和健全的财务会计制度</w:t>
      </w:r>
      <w:r>
        <w:rPr>
          <w:rFonts w:ascii="宋体" w:hAnsi="宋体"/>
          <w:szCs w:val="21"/>
        </w:rPr>
        <w:t xml:space="preserve">（</w:t>
      </w:r>
      <w:r>
        <w:rPr>
          <w:rFonts w:hint="eastAsia" w:ascii="宋体" w:hAnsi="宋体"/>
          <w:szCs w:val="21"/>
        </w:rPr>
        <w:t xml:space="preserve">提供</w:t>
      </w:r>
      <w:r>
        <w:rPr>
          <w:rFonts w:hint="eastAsia" w:ascii="宋体" w:hAnsi="宋体"/>
          <w:szCs w:val="21"/>
          <w:lang w:eastAsia="zh-CN"/>
        </w:rPr>
        <w:t xml:space="preserve">资格条件</w:t>
      </w:r>
      <w:r>
        <w:rPr>
          <w:rFonts w:hint="eastAsia" w:ascii="宋体" w:hAnsi="宋体"/>
          <w:szCs w:val="21"/>
        </w:rPr>
        <w:t xml:space="preserve">承诺函</w:t>
      </w:r>
      <w:r>
        <w:rPr>
          <w:rFonts w:ascii="宋体" w:hAnsi="宋体"/>
          <w:color w:val="000000"/>
          <w:szCs w:val="21"/>
        </w:rPr>
        <w:t xml:space="preserve">或</w:t>
      </w:r>
      <w:r>
        <w:rPr>
          <w:rFonts w:ascii="宋体" w:hAnsi="宋体"/>
          <w:szCs w:val="21"/>
        </w:rPr>
        <w:t xml:space="preserve">提供相应证明材料</w:t>
      </w:r>
      <w:r>
        <w:rPr>
          <w:rFonts w:hint="eastAsia" w:ascii="宋体" w:hAnsi="宋体" w:cs="宋体"/>
          <w:color w:val="0000ff"/>
          <w:szCs w:val="21"/>
          <w:highlight w:val="none"/>
        </w:rPr>
        <w:t xml:space="preserve">，格式见第</w:t>
      </w:r>
      <w:r>
        <w:rPr>
          <w:rFonts w:hint="eastAsia" w:ascii="宋体" w:hAnsi="宋体" w:cs="宋体"/>
          <w:color w:val="0000ff"/>
          <w:szCs w:val="21"/>
          <w:highlight w:val="none"/>
          <w:lang w:eastAsia="zh-CN"/>
        </w:rPr>
        <w:t xml:space="preserve">七</w:t>
      </w:r>
      <w:r>
        <w:rPr>
          <w:rFonts w:hint="eastAsia" w:ascii="宋体" w:hAnsi="宋体" w:cs="宋体"/>
          <w:color w:val="0000ff"/>
          <w:szCs w:val="21"/>
          <w:highlight w:val="none"/>
        </w:rPr>
        <w:t xml:space="preserve">章</w:t>
      </w:r>
      <w:r>
        <w:rPr>
          <w:rFonts w:ascii="宋体" w:hAnsi="宋体"/>
          <w:szCs w:val="21"/>
        </w:rPr>
        <w:t xml:space="preserve">）；</w:t>
      </w:r>
      <w:r/>
    </w:p>
    <w:p>
      <w:pPr>
        <w:ind w:firstLine="420"/>
        <w:spacing w:line="360" w:lineRule="auto"/>
        <w:rPr>
          <w:rFonts w:ascii="宋体" w:hAnsi="宋体"/>
          <w:bCs/>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.3具有履行合同所必需的设备和专业技术能力</w:t>
      </w:r>
      <w:r>
        <w:rPr>
          <w:rFonts w:ascii="宋体" w:hAnsi="宋体"/>
          <w:szCs w:val="21"/>
        </w:rPr>
        <w:t xml:space="preserve">（</w:t>
      </w:r>
      <w:r>
        <w:rPr>
          <w:rFonts w:hint="eastAsia" w:ascii="宋体" w:hAnsi="宋体"/>
          <w:szCs w:val="21"/>
        </w:rPr>
        <w:t xml:space="preserve">提供</w:t>
      </w:r>
      <w:r>
        <w:rPr>
          <w:rFonts w:hint="eastAsia" w:ascii="宋体" w:hAnsi="宋体"/>
          <w:szCs w:val="21"/>
          <w:lang w:eastAsia="zh-CN"/>
        </w:rPr>
        <w:t xml:space="preserve">资格条件</w:t>
      </w:r>
      <w:r>
        <w:rPr>
          <w:rFonts w:hint="eastAsia" w:ascii="宋体" w:hAnsi="宋体"/>
          <w:szCs w:val="21"/>
        </w:rPr>
        <w:t xml:space="preserve">承诺函</w:t>
      </w:r>
      <w:r>
        <w:rPr>
          <w:rFonts w:ascii="宋体" w:hAnsi="宋体"/>
          <w:color w:val="000000"/>
          <w:szCs w:val="21"/>
        </w:rPr>
        <w:t xml:space="preserve">或</w:t>
      </w:r>
      <w:r>
        <w:rPr>
          <w:rFonts w:ascii="宋体" w:hAnsi="宋体"/>
          <w:szCs w:val="21"/>
        </w:rPr>
        <w:t xml:space="preserve">提供相应证明材料</w:t>
      </w:r>
      <w:r>
        <w:rPr>
          <w:rFonts w:hint="eastAsia" w:ascii="宋体" w:hAnsi="宋体" w:cs="宋体"/>
          <w:color w:val="0000ff"/>
          <w:szCs w:val="21"/>
          <w:highlight w:val="none"/>
        </w:rPr>
        <w:t xml:space="preserve">，格式见第</w:t>
      </w:r>
      <w:r>
        <w:rPr>
          <w:rFonts w:hint="eastAsia" w:ascii="宋体" w:hAnsi="宋体" w:cs="宋体"/>
          <w:color w:val="0000ff"/>
          <w:szCs w:val="21"/>
          <w:highlight w:val="none"/>
          <w:lang w:eastAsia="zh-CN"/>
        </w:rPr>
        <w:t xml:space="preserve">七</w:t>
      </w:r>
      <w:r>
        <w:rPr>
          <w:rFonts w:hint="eastAsia" w:ascii="宋体" w:hAnsi="宋体" w:cs="宋体"/>
          <w:color w:val="0000ff"/>
          <w:szCs w:val="21"/>
          <w:highlight w:val="none"/>
        </w:rPr>
        <w:t xml:space="preserve">章</w:t>
      </w:r>
      <w:r>
        <w:rPr>
          <w:rFonts w:ascii="宋体" w:hAnsi="宋体"/>
          <w:szCs w:val="21"/>
        </w:rPr>
        <w:t xml:space="preserve">）</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.4具有依法缴纳税收和社会保障资金的良好记录（</w:t>
      </w:r>
      <w:r>
        <w:rPr>
          <w:rFonts w:hint="eastAsia" w:ascii="宋体" w:hAnsi="宋体"/>
          <w:color w:val="000000"/>
          <w:szCs w:val="21"/>
        </w:rPr>
        <w:t xml:space="preserve">提供</w:t>
      </w:r>
      <w:r>
        <w:rPr>
          <w:rFonts w:hint="eastAsia" w:ascii="宋体" w:hAnsi="宋体"/>
          <w:color w:val="000000"/>
          <w:szCs w:val="21"/>
          <w:lang w:eastAsia="zh-CN"/>
        </w:rPr>
        <w:t xml:space="preserve">资格条件</w:t>
      </w:r>
      <w:r>
        <w:rPr>
          <w:rFonts w:hint="eastAsia" w:ascii="宋体" w:hAnsi="宋体"/>
          <w:color w:val="000000"/>
          <w:szCs w:val="21"/>
        </w:rPr>
        <w:t xml:space="preserve">承诺函</w:t>
      </w:r>
      <w:r>
        <w:rPr>
          <w:rFonts w:ascii="宋体" w:hAnsi="宋体"/>
          <w:color w:val="000000"/>
          <w:szCs w:val="21"/>
        </w:rPr>
        <w:t xml:space="preserve">或</w:t>
      </w:r>
      <w:r>
        <w:rPr>
          <w:rFonts w:ascii="宋体" w:hAnsi="宋体"/>
          <w:szCs w:val="21"/>
        </w:rPr>
        <w:t xml:space="preserve">提供相应证明材料</w:t>
      </w:r>
      <w:r>
        <w:rPr>
          <w:rFonts w:hint="eastAsia" w:ascii="宋体" w:hAnsi="宋体" w:cs="宋体"/>
          <w:color w:val="0000ff"/>
          <w:szCs w:val="21"/>
          <w:highlight w:val="none"/>
        </w:rPr>
        <w:t xml:space="preserve">，格式见第</w:t>
      </w:r>
      <w:r>
        <w:rPr>
          <w:rFonts w:hint="eastAsia" w:ascii="宋体" w:hAnsi="宋体" w:cs="宋体"/>
          <w:color w:val="0000ff"/>
          <w:szCs w:val="21"/>
          <w:highlight w:val="none"/>
          <w:lang w:eastAsia="zh-CN"/>
        </w:rPr>
        <w:t xml:space="preserve">七</w:t>
      </w:r>
      <w:r>
        <w:rPr>
          <w:rFonts w:hint="eastAsia" w:ascii="宋体" w:hAnsi="宋体" w:cs="宋体"/>
          <w:color w:val="0000ff"/>
          <w:szCs w:val="21"/>
          <w:highlight w:val="none"/>
        </w:rPr>
        <w:t xml:space="preserve">章</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1</w:t>
      </w:r>
      <w:r>
        <w:rPr>
          <w:rFonts w:ascii="宋体" w:hAnsi="宋体"/>
          <w:color w:val="000000"/>
          <w:szCs w:val="21"/>
        </w:rPr>
        <w:t xml:space="preserve">.5参加政府采购活动前三年内，在经营活动中没有重大违法记录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hint="eastAsia" w:ascii="宋体" w:hAnsi="宋体"/>
          <w:szCs w:val="21"/>
          <w:lang w:eastAsia="zh-CN"/>
        </w:rPr>
        <w:t xml:space="preserve">资格条件</w:t>
      </w:r>
      <w:r>
        <w:rPr>
          <w:rFonts w:hint="eastAsia" w:ascii="宋体" w:hAnsi="宋体"/>
          <w:szCs w:val="21"/>
        </w:rPr>
        <w:t xml:space="preserve">承诺函</w:t>
      </w:r>
      <w:r>
        <w:rPr>
          <w:rFonts w:hint="eastAsia" w:ascii="宋体" w:hAnsi="宋体" w:cs="宋体"/>
          <w:color w:val="0000ff"/>
          <w:szCs w:val="21"/>
          <w:highlight w:val="none"/>
        </w:rPr>
        <w:t xml:space="preserve">，格式见第</w:t>
      </w:r>
      <w:r>
        <w:rPr>
          <w:rFonts w:hint="eastAsia" w:ascii="宋体" w:hAnsi="宋体" w:cs="宋体"/>
          <w:color w:val="0000ff"/>
          <w:szCs w:val="21"/>
          <w:highlight w:val="none"/>
          <w:lang w:eastAsia="zh-CN"/>
        </w:rPr>
        <w:t xml:space="preserve">七</w:t>
      </w:r>
      <w:r>
        <w:rPr>
          <w:rFonts w:hint="eastAsia" w:ascii="宋体" w:hAnsi="宋体" w:cs="宋体"/>
          <w:color w:val="0000ff"/>
          <w:szCs w:val="21"/>
          <w:highlight w:val="none"/>
        </w:rPr>
        <w:t xml:space="preserve">章</w:t>
      </w:r>
      <w:r>
        <w:rPr>
          <w:rFonts w:ascii="宋体" w:hAnsi="宋体"/>
          <w:szCs w:val="21"/>
        </w:rPr>
        <w:t xml:space="preserve">）</w:t>
      </w:r>
      <w:r>
        <w:rPr>
          <w:rFonts w:ascii="宋体" w:hAnsi="宋体"/>
          <w:color w:val="000000"/>
          <w:szCs w:val="21"/>
        </w:rPr>
        <w:t xml:space="preserve">；</w:t>
      </w:r>
      <w:bookmarkEnd w:id="24"/>
      <w:r/>
      <w:r/>
    </w:p>
    <w:p>
      <w:pPr>
        <w:ind w:firstLine="422"/>
        <w:spacing w:line="360" w:lineRule="auto"/>
        <w:rPr>
          <w:rFonts w:ascii="宋体" w:hAnsi="宋体"/>
          <w:color w:val="0000ff"/>
          <w:szCs w:val="21"/>
        </w:rPr>
      </w:pPr>
      <w:r>
        <w:rPr>
          <w:rFonts w:hint="eastAsia" w:ascii="宋体" w:hAnsi="宋体"/>
          <w:b/>
          <w:color w:val="000000"/>
          <w:szCs w:val="21"/>
        </w:rPr>
        <w:t xml:space="preserve">4.</w:t>
      </w:r>
      <w:r>
        <w:rPr>
          <w:rFonts w:hint="eastAsia" w:ascii="宋体" w:hAnsi="宋体"/>
          <w:b/>
          <w:color w:val="000000"/>
          <w:szCs w:val="21"/>
          <w:lang w:val="en-US" w:eastAsia="zh-CN"/>
        </w:rPr>
        <w:t xml:space="preserve">2</w:t>
      </w:r>
      <w:r>
        <w:rPr>
          <w:rFonts w:hint="eastAsia" w:ascii="宋体" w:hAnsi="宋体"/>
          <w:b/>
          <w:color w:val="000000"/>
          <w:szCs w:val="21"/>
        </w:rPr>
        <w:t xml:space="preserve">供应商符合相关扶持政策的证明材料</w:t>
      </w:r>
      <w:r>
        <w:rPr>
          <w:rFonts w:hint="eastAsia" w:ascii="宋体" w:hAnsi="宋体"/>
          <w:b/>
          <w:color w:val="0000ff"/>
          <w:szCs w:val="21"/>
        </w:rPr>
        <w:t xml:space="preserve">（如有落实政府采购政策需满足的资格条件，则必须按要求提供以下材料中的至少一份，否则将被认定为资格审查不合格）</w:t>
      </w:r>
      <w:r>
        <w:rPr>
          <w:rFonts w:hint="eastAsia" w:ascii="宋体" w:hAnsi="宋体"/>
          <w:color w:val="0000ff"/>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2</w:t>
      </w:r>
      <w:r>
        <w:rPr>
          <w:rFonts w:ascii="宋体" w:hAnsi="宋体"/>
          <w:color w:val="000000"/>
          <w:szCs w:val="21"/>
        </w:rPr>
        <w:t xml:space="preserve">.1中小企业声明函（格式见第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2</w:t>
      </w:r>
      <w:r>
        <w:rPr>
          <w:rFonts w:ascii="宋体" w:hAnsi="宋体"/>
          <w:color w:val="000000"/>
          <w:szCs w:val="21"/>
        </w:rPr>
        <w:t xml:space="preserve">.2残疾人福利性单位声明函（格式见第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lang w:val="en-US" w:eastAsia="zh-CN"/>
        </w:rPr>
        <w:t xml:space="preserve">2</w:t>
      </w:r>
      <w:r>
        <w:rPr>
          <w:rFonts w:ascii="宋体" w:hAnsi="宋体"/>
          <w:color w:val="000000"/>
          <w:szCs w:val="21"/>
        </w:rPr>
        <w:t xml:space="preserve">.3监狱企业证明文件；</w:t>
      </w:r>
      <w:r/>
    </w:p>
    <w:p>
      <w:pPr>
        <w:ind w:firstLine="422"/>
        <w:spacing w:line="360" w:lineRule="auto"/>
        <w:rPr>
          <w:rFonts w:hint="eastAsia" w:ascii="宋体" w:hAnsi="宋体"/>
          <w:b w:val="0"/>
          <w:bCs/>
          <w:color w:val="000000"/>
          <w:szCs w:val="21"/>
        </w:rPr>
      </w:pPr>
      <w:r>
        <w:rPr>
          <w:rFonts w:hint="eastAsia" w:ascii="宋体" w:hAnsi="宋体" w:eastAsia="宋体" w:cs="宋体"/>
          <w:b/>
          <w:bCs/>
          <w:color w:val="0000ff"/>
          <w:szCs w:val="21"/>
          <w:highlight w:val="none"/>
          <w:lang w:eastAsia="zh-CN"/>
        </w:rPr>
        <w:t xml:space="preserve">4.</w:t>
      </w:r>
      <w:r>
        <w:rPr>
          <w:rFonts w:hint="eastAsia" w:ascii="宋体" w:hAnsi="宋体" w:cs="宋体"/>
          <w:b/>
          <w:bCs/>
          <w:color w:val="0000ff"/>
          <w:szCs w:val="21"/>
          <w:highlight w:val="none"/>
          <w:lang w:val="en-US" w:eastAsia="zh-CN"/>
        </w:rPr>
        <w:t xml:space="preserve">3</w:t>
      </w:r>
      <w:r>
        <w:rPr>
          <w:rFonts w:hint="eastAsia" w:ascii="宋体" w:hAnsi="宋体" w:eastAsia="宋体" w:cs="宋体"/>
          <w:b/>
          <w:bCs/>
          <w:color w:val="0000ff"/>
          <w:szCs w:val="21"/>
          <w:highlight w:val="none"/>
          <w:lang w:eastAsia="zh-CN"/>
        </w:rPr>
        <w:t xml:space="preserve">特定资格条件的证明材料：</w:t>
      </w:r>
      <w:r>
        <w:rPr>
          <w:rFonts w:hint="eastAsia" w:ascii="宋体" w:hAnsi="宋体" w:cs="宋体"/>
          <w:color w:val="000000"/>
          <w:szCs w:val="21"/>
          <w:highlight w:val="none"/>
        </w:rPr>
        <w:t xml:space="preserve">未被“信用中国”网站（www.creditchina.gov.cn）列入失信被执行人、重大税收违法</w:t>
      </w:r>
      <w:r>
        <w:rPr>
          <w:rFonts w:hint="eastAsia" w:ascii="宋体" w:hAnsi="宋体" w:cs="宋体"/>
          <w:color w:val="000000"/>
          <w:szCs w:val="21"/>
          <w:highlight w:val="none"/>
        </w:rPr>
        <w:t xml:space="preserve">失信</w:t>
      </w:r>
      <w:r>
        <w:rPr>
          <w:rFonts w:hint="eastAsia" w:ascii="宋体" w:hAnsi="宋体" w:cs="宋体"/>
          <w:color w:val="000000"/>
          <w:szCs w:val="21"/>
          <w:highlight w:val="none"/>
        </w:rPr>
        <w:t xml:space="preserve">主体</w:t>
      </w:r>
      <w:r>
        <w:rPr>
          <w:rFonts w:hint="eastAsia" w:ascii="宋体" w:hAnsi="宋体" w:cs="宋体"/>
          <w:color w:val="000000"/>
          <w:szCs w:val="21"/>
          <w:highlight w:val="none"/>
        </w:rPr>
        <w:t xml:space="preserve">名单、政府采购严重失信行为记录名单。</w:t>
      </w:r>
      <w:r>
        <w:rPr>
          <w:rFonts w:hint="eastAsia" w:ascii="宋体" w:hAnsi="宋体"/>
          <w:b w:val="0"/>
          <w:bCs/>
          <w:color w:val="0000ff"/>
          <w:szCs w:val="21"/>
          <w:highlight w:val="none"/>
        </w:rPr>
        <w:t xml:space="preserve">（</w:t>
      </w:r>
      <w:r>
        <w:rPr>
          <w:rFonts w:hint="eastAsia" w:ascii="宋体" w:hAnsi="宋体"/>
          <w:b w:val="0"/>
          <w:bCs/>
          <w:color w:val="0000ff"/>
          <w:szCs w:val="21"/>
          <w:highlight w:val="none"/>
          <w:lang w:eastAsia="zh-CN"/>
        </w:rPr>
        <w:t xml:space="preserve">信用</w:t>
      </w:r>
      <w:r>
        <w:rPr>
          <w:rFonts w:hint="eastAsia" w:ascii="宋体" w:hAnsi="宋体"/>
          <w:b w:val="0"/>
          <w:bCs/>
          <w:color w:val="0000ff"/>
          <w:szCs w:val="21"/>
          <w:highlight w:val="none"/>
          <w:lang w:eastAsia="zh-CN"/>
        </w:rPr>
        <w:t xml:space="preserve">报告</w:t>
      </w:r>
      <w:r>
        <w:rPr>
          <w:rFonts w:hint="eastAsia" w:ascii="宋体" w:hAnsi="宋体"/>
          <w:b w:val="0"/>
          <w:bCs/>
          <w:color w:val="0000ff"/>
          <w:szCs w:val="21"/>
          <w:highlight w:val="none"/>
          <w:lang w:eastAsia="zh-CN"/>
        </w:rPr>
        <w:t xml:space="preserve">）</w:t>
      </w:r>
      <w:r>
        <w:rPr>
          <w:rFonts w:hint="eastAsia" w:ascii="宋体" w:hAnsi="宋体"/>
          <w:b w:val="0"/>
          <w:bCs/>
          <w:color w:val="000000"/>
          <w:szCs w:val="21"/>
        </w:rPr>
        <w:t xml:space="preserve">。</w:t>
      </w:r>
      <w:r/>
    </w:p>
    <w:p>
      <w:pPr>
        <w:ind w:firstLine="420"/>
        <w:spacing w:line="360" w:lineRule="auto"/>
        <w:rPr>
          <w:rFonts w:hint="eastAsia" w:ascii="宋体" w:hAnsi="宋体" w:eastAsia="宋体" w:cs="宋体"/>
          <w:b/>
          <w:bCs/>
          <w:color w:val="0000ff"/>
          <w:szCs w:val="21"/>
          <w:lang w:val="en-US" w:eastAsia="zh-CN"/>
        </w:rPr>
      </w:pPr>
      <w:r/>
      <w:bookmarkStart w:id="25" w:name="_Hlk160522763"/>
      <w:r>
        <w:rPr>
          <w:rFonts w:ascii="宋体" w:hAnsi="宋体" w:eastAsia="宋体" w:cs="Times New Roman"/>
          <w:color w:val="000000"/>
          <w:szCs w:val="21"/>
        </w:rPr>
        <w:t xml:space="preserve">4.</w:t>
      </w:r>
      <w:r>
        <w:rPr>
          <w:rFonts w:hint="eastAsia" w:ascii="宋体" w:hAnsi="宋体" w:eastAsia="宋体" w:cs="Times New Roman"/>
          <w:color w:val="000000"/>
          <w:szCs w:val="21"/>
          <w:lang w:val="en-US" w:eastAsia="zh-CN"/>
        </w:rPr>
        <w:t xml:space="preserve">4 </w:t>
      </w:r>
      <w:bookmarkEnd w:id="25"/>
      <w:r>
        <w:rPr>
          <w:rFonts w:hint="eastAsia" w:ascii="宋体" w:hAnsi="宋体" w:cs="宋体"/>
          <w:bCs/>
          <w:color w:val="000000"/>
          <w:szCs w:val="21"/>
          <w:lang w:val="en-US" w:eastAsia="zh-CN" w:bidi="ar-SA"/>
        </w:rPr>
        <w:t xml:space="preserve">其他有关资格证明的文件</w:t>
      </w:r>
      <w:r>
        <w:rPr>
          <w:rFonts w:hint="eastAsia" w:ascii="宋体" w:hAnsi="宋体" w:eastAsia="宋体" w:cs="宋体"/>
          <w:b w:val="0"/>
          <w:bCs w:val="0"/>
          <w:color w:val="0000ff"/>
          <w:szCs w:val="21"/>
          <w:lang w:val="en-US" w:eastAsia="zh-CN"/>
        </w:rPr>
        <w:t xml:space="preserve">（谈判文件如有必须提供，否则为无效标）。</w:t>
      </w:r>
      <w:r/>
    </w:p>
    <w:p>
      <w:pPr>
        <w:pStyle w:val="1047"/>
        <w:numPr>
          <w:ilvl w:val="0"/>
          <w:numId w:val="12"/>
        </w:numPr>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符合性审查文件</w:t>
      </w:r>
      <w:r/>
    </w:p>
    <w:p>
      <w:pPr>
        <w:ind w:firstLine="420"/>
        <w:spacing w:line="360" w:lineRule="auto"/>
        <w:rPr>
          <w:rFonts w:ascii="宋体" w:hAnsi="宋体"/>
          <w:b w:val="0"/>
          <w:bCs w:val="0"/>
          <w:color w:val="000000"/>
          <w:szCs w:val="21"/>
          <w:highlight w:val="none"/>
        </w:rPr>
      </w:pPr>
      <w:r>
        <w:rPr>
          <w:rFonts w:hint="eastAsia" w:ascii="宋体" w:hAnsi="宋体"/>
          <w:b w:val="0"/>
          <w:bCs w:val="0"/>
          <w:color w:val="000000"/>
          <w:szCs w:val="21"/>
        </w:rPr>
        <w:t xml:space="preserve">5.</w:t>
      </w:r>
      <w:r>
        <w:rPr>
          <w:rFonts w:hint="eastAsia" w:ascii="宋体" w:hAnsi="宋体"/>
          <w:b w:val="0"/>
          <w:bCs w:val="0"/>
          <w:color w:val="000000"/>
          <w:szCs w:val="21"/>
          <w:highlight w:val="none"/>
        </w:rPr>
        <w:t xml:space="preserve">1报价分析表；</w:t>
      </w:r>
      <w:r>
        <w:rPr>
          <w:rFonts w:hint="eastAsia" w:ascii="宋体" w:hAnsi="宋体"/>
          <w:b w:val="0"/>
          <w:bCs w:val="0"/>
          <w:color w:val="0000ff"/>
          <w:szCs w:val="21"/>
          <w:highlight w:val="none"/>
        </w:rPr>
        <w:t xml:space="preserve">（格式见第七章，必须提供否则将被认定为未实质性响应谈判文件要求）</w:t>
      </w:r>
      <w:r/>
    </w:p>
    <w:p>
      <w:pPr>
        <w:ind w:firstLine="420"/>
        <w:spacing w:line="360" w:lineRule="auto"/>
        <w:rPr>
          <w:rFonts w:hint="eastAsia" w:ascii="宋体" w:hAnsi="宋体"/>
          <w:b w:val="0"/>
          <w:bCs w:val="0"/>
          <w:color w:val="0000ff"/>
          <w:szCs w:val="21"/>
          <w:highlight w:val="none"/>
        </w:rPr>
      </w:pPr>
      <w:r>
        <w:rPr>
          <w:rFonts w:hint="eastAsia" w:ascii="宋体" w:hAnsi="宋体"/>
          <w:b w:val="0"/>
          <w:bCs w:val="0"/>
          <w:color w:val="000000"/>
          <w:szCs w:val="21"/>
          <w:highlight w:val="none"/>
          <w:lang w:val="en-US" w:eastAsia="zh-CN"/>
        </w:rPr>
        <w:t xml:space="preserve">5</w:t>
      </w:r>
      <w:r>
        <w:rPr>
          <w:rFonts w:ascii="宋体" w:hAnsi="宋体"/>
          <w:b w:val="0"/>
          <w:bCs w:val="0"/>
          <w:color w:val="000000"/>
          <w:szCs w:val="21"/>
          <w:highlight w:val="none"/>
        </w:rPr>
        <w:t xml:space="preserve">.</w:t>
      </w:r>
      <w:r>
        <w:rPr>
          <w:rFonts w:hint="eastAsia" w:ascii="宋体" w:hAnsi="宋体"/>
          <w:b w:val="0"/>
          <w:bCs w:val="0"/>
          <w:color w:val="000000"/>
          <w:szCs w:val="21"/>
          <w:highlight w:val="none"/>
          <w:lang w:val="en-US" w:eastAsia="zh-CN"/>
        </w:rPr>
        <w:t xml:space="preserve">2</w:t>
      </w:r>
      <w:r>
        <w:rPr>
          <w:rFonts w:hint="eastAsia" w:ascii="宋体" w:hAnsi="宋体"/>
          <w:b w:val="0"/>
          <w:bCs w:val="0"/>
          <w:color w:val="000000"/>
          <w:szCs w:val="21"/>
          <w:highlight w:val="none"/>
          <w:lang w:eastAsia="zh-CN"/>
        </w:rPr>
        <w:t xml:space="preserve">响应</w:t>
      </w:r>
      <w:r>
        <w:rPr>
          <w:rFonts w:hint="eastAsia" w:ascii="宋体" w:hAnsi="宋体" w:cs="宋体"/>
          <w:b w:val="0"/>
          <w:bCs w:val="0"/>
          <w:color w:val="000000"/>
          <w:szCs w:val="21"/>
          <w:highlight w:val="none"/>
        </w:rPr>
        <w:t xml:space="preserve">承诺</w:t>
      </w:r>
      <w:r>
        <w:rPr>
          <w:rFonts w:hint="eastAsia" w:ascii="宋体" w:hAnsi="宋体"/>
          <w:b w:val="0"/>
          <w:bCs w:val="0"/>
          <w:color w:val="000000"/>
          <w:szCs w:val="21"/>
          <w:highlight w:val="none"/>
        </w:rPr>
        <w:t xml:space="preserve">函；</w:t>
      </w:r>
      <w:r>
        <w:rPr>
          <w:rFonts w:hint="eastAsia" w:ascii="宋体" w:hAnsi="宋体"/>
          <w:b w:val="0"/>
          <w:bCs w:val="0"/>
          <w:color w:val="0000ff"/>
          <w:szCs w:val="21"/>
          <w:highlight w:val="none"/>
        </w:rPr>
        <w:t xml:space="preserve">（格式见第七章，必须提供否则将被认定为未实质性响应谈判文件要求）</w:t>
      </w:r>
      <w:r/>
    </w:p>
    <w:p>
      <w:pPr>
        <w:ind w:firstLine="420"/>
        <w:spacing w:line="360" w:lineRule="auto"/>
        <w:rPr>
          <w:rFonts w:hint="eastAsia" w:ascii="宋体" w:hAnsi="宋体"/>
          <w:b w:val="0"/>
          <w:bCs w:val="0"/>
          <w:color w:val="0000ff"/>
          <w:szCs w:val="21"/>
          <w:highlight w:val="none"/>
        </w:rPr>
      </w:pPr>
      <w:r>
        <w:rPr>
          <w:rFonts w:hint="eastAsia" w:ascii="宋体" w:hAnsi="宋体"/>
          <w:b w:val="0"/>
          <w:bCs w:val="0"/>
          <w:color w:val="000000"/>
          <w:szCs w:val="21"/>
          <w:highlight w:val="none"/>
          <w:lang w:val="en-US" w:eastAsia="zh-CN"/>
        </w:rPr>
        <w:t xml:space="preserve">5</w:t>
      </w:r>
      <w:r>
        <w:rPr>
          <w:rFonts w:ascii="宋体" w:hAnsi="宋体"/>
          <w:b w:val="0"/>
          <w:bCs w:val="0"/>
          <w:color w:val="000000"/>
          <w:szCs w:val="21"/>
          <w:highlight w:val="none"/>
        </w:rPr>
        <w:t xml:space="preserve">.</w:t>
      </w:r>
      <w:r>
        <w:rPr>
          <w:rFonts w:hint="eastAsia" w:ascii="宋体" w:hAnsi="宋体"/>
          <w:b w:val="0"/>
          <w:bCs w:val="0"/>
          <w:color w:val="000000"/>
          <w:szCs w:val="21"/>
          <w:highlight w:val="none"/>
          <w:lang w:val="en-US" w:eastAsia="zh-CN"/>
        </w:rPr>
        <w:t xml:space="preserve">3</w:t>
      </w:r>
      <w:r>
        <w:rPr>
          <w:rFonts w:ascii="宋体" w:hAnsi="宋体"/>
          <w:b w:val="0"/>
          <w:bCs w:val="0"/>
          <w:color w:val="000000"/>
          <w:szCs w:val="21"/>
          <w:highlight w:val="none"/>
        </w:rPr>
        <w:t xml:space="preserve">供应商情况表</w:t>
      </w:r>
      <w:r>
        <w:rPr>
          <w:rFonts w:hint="eastAsia" w:ascii="宋体" w:hAnsi="宋体"/>
          <w:b w:val="0"/>
          <w:bCs w:val="0"/>
          <w:color w:val="000000"/>
          <w:szCs w:val="21"/>
          <w:highlight w:val="none"/>
        </w:rPr>
        <w:t xml:space="preserve">；</w:t>
      </w:r>
      <w:r>
        <w:rPr>
          <w:rFonts w:hint="eastAsia" w:ascii="宋体" w:hAnsi="宋体"/>
          <w:b w:val="0"/>
          <w:bCs w:val="0"/>
          <w:color w:val="0000ff"/>
          <w:szCs w:val="21"/>
          <w:highlight w:val="none"/>
        </w:rPr>
        <w:t xml:space="preserve">（格式见第七章，必须提供否则将被认定为未实质性响应谈判文件要求）</w:t>
      </w:r>
      <w:r/>
    </w:p>
    <w:p>
      <w:pPr>
        <w:ind w:firstLine="420"/>
        <w:spacing w:line="360" w:lineRule="auto"/>
        <w:rPr>
          <w:rFonts w:ascii="宋体" w:hAnsi="宋体"/>
          <w:b w:val="0"/>
          <w:bCs w:val="0"/>
          <w:color w:val="ff0000"/>
          <w:szCs w:val="21"/>
        </w:rPr>
      </w:pPr>
      <w:r>
        <w:rPr>
          <w:rFonts w:hint="eastAsia" w:ascii="宋体" w:hAnsi="宋体"/>
          <w:b w:val="0"/>
          <w:bCs w:val="0"/>
          <w:color w:val="000000"/>
          <w:szCs w:val="21"/>
          <w:highlight w:val="none"/>
        </w:rPr>
        <w:t xml:space="preserve">5.</w:t>
      </w:r>
      <w:r>
        <w:rPr>
          <w:rFonts w:hint="eastAsia" w:ascii="宋体" w:hAnsi="宋体"/>
          <w:b w:val="0"/>
          <w:bCs w:val="0"/>
          <w:color w:val="000000"/>
          <w:szCs w:val="21"/>
          <w:highlight w:val="none"/>
          <w:lang w:val="en-US" w:eastAsia="zh-CN"/>
        </w:rPr>
        <w:t xml:space="preserve">4</w:t>
      </w:r>
      <w:r>
        <w:rPr>
          <w:rFonts w:hint="eastAsia" w:ascii="宋体" w:hAnsi="宋体"/>
          <w:b w:val="0"/>
          <w:bCs w:val="0"/>
          <w:color w:val="000000"/>
          <w:szCs w:val="21"/>
          <w:highlight w:val="none"/>
        </w:rPr>
        <w:t xml:space="preserve">偏离表；</w:t>
      </w:r>
      <w:r>
        <w:rPr>
          <w:rFonts w:hint="eastAsia" w:ascii="宋体" w:hAnsi="宋体"/>
          <w:b w:val="0"/>
          <w:bCs w:val="0"/>
          <w:color w:val="0000ff"/>
          <w:szCs w:val="21"/>
          <w:highlight w:val="none"/>
        </w:rPr>
        <w:t xml:space="preserve">（格式见第七章，必须提供否则将被认定为未实质性响应谈判文件要求）</w:t>
      </w:r>
      <w:r/>
    </w:p>
    <w:p>
      <w:pPr>
        <w:ind w:firstLine="420"/>
        <w:spacing w:line="360" w:lineRule="auto"/>
        <w:rPr>
          <w:rFonts w:hint="default" w:ascii="宋体" w:hAnsi="宋体" w:eastAsia="宋体"/>
          <w:b w:val="0"/>
          <w:bCs w:val="0"/>
          <w:color w:val="000000"/>
          <w:szCs w:val="21"/>
          <w:highlight w:val="none"/>
          <w:lang w:val="en-US" w:eastAsia="zh-CN"/>
        </w:rPr>
      </w:pPr>
      <w:r>
        <w:rPr>
          <w:rFonts w:hint="eastAsia" w:ascii="宋体" w:hAnsi="宋体" w:eastAsia="宋体"/>
          <w:b w:val="0"/>
          <w:bCs w:val="0"/>
          <w:color w:val="000000"/>
          <w:szCs w:val="21"/>
          <w:highlight w:val="none"/>
          <w:lang w:val="en-US" w:eastAsia="zh-CN"/>
        </w:rPr>
        <w:t xml:space="preserve">5.5</w:t>
      </w:r>
      <w:r>
        <w:rPr>
          <w:rFonts w:hint="eastAsia" w:ascii="宋体" w:hAnsi="宋体" w:eastAsia="宋体"/>
          <w:b w:val="0"/>
          <w:bCs w:val="0"/>
          <w:color w:val="000000"/>
          <w:szCs w:val="21"/>
          <w:highlight w:val="none"/>
          <w:lang w:val="zh-CN"/>
        </w:rPr>
        <w:t xml:space="preserve">投标货物和服务数量、品牌规格、性能、交货时间说明表</w:t>
      </w:r>
      <w:r>
        <w:rPr>
          <w:rFonts w:hint="eastAsia" w:ascii="宋体" w:hAnsi="宋体"/>
          <w:b w:val="0"/>
          <w:bCs w:val="0"/>
          <w:color w:val="000000"/>
          <w:szCs w:val="21"/>
          <w:highlight w:val="none"/>
        </w:rPr>
        <w:t xml:space="preserve">；</w:t>
      </w:r>
      <w:r>
        <w:rPr>
          <w:rFonts w:hint="eastAsia" w:ascii="宋体" w:hAnsi="宋体"/>
          <w:b w:val="0"/>
          <w:bCs w:val="0"/>
          <w:color w:val="0000ff"/>
          <w:szCs w:val="21"/>
          <w:highlight w:val="none"/>
        </w:rPr>
        <w:t xml:space="preserve">（格式见第七章，必须提供否则将被认定为未实质性响应谈判文件要求）</w:t>
      </w:r>
      <w:r/>
    </w:p>
    <w:p>
      <w:pPr>
        <w:ind w:firstLine="420"/>
        <w:spacing w:line="360" w:lineRule="auto"/>
        <w:rPr>
          <w:rFonts w:hint="eastAsia" w:ascii="宋体" w:hAnsi="宋体"/>
          <w:b w:val="0"/>
          <w:bCs w:val="0"/>
          <w:color w:val="0000ff"/>
          <w:highlight w:val="none"/>
        </w:rPr>
      </w:pPr>
      <w:r>
        <w:rPr>
          <w:rFonts w:hint="eastAsia" w:ascii="宋体" w:hAnsi="宋体"/>
          <w:b w:val="0"/>
          <w:bCs w:val="0"/>
          <w:color w:val="000000"/>
          <w:szCs w:val="21"/>
        </w:rPr>
      </w:r>
      <w:r>
        <w:rPr>
          <w:rFonts w:hint="eastAsia" w:ascii="宋体" w:hAnsi="宋体"/>
          <w:b w:val="0"/>
          <w:bCs w:val="0"/>
          <w:color w:val="000000"/>
          <w:szCs w:val="21"/>
        </w:rPr>
        <w:t xml:space="preserve">5</w:t>
      </w:r>
      <w:r>
        <w:rPr>
          <w:rFonts w:ascii="宋体" w:hAnsi="宋体"/>
          <w:b w:val="0"/>
          <w:bCs w:val="0"/>
          <w:color w:val="000000"/>
          <w:szCs w:val="21"/>
        </w:rPr>
        <w:t xml:space="preserve">.</w:t>
      </w:r>
      <w:r>
        <w:rPr>
          <w:rFonts w:hint="eastAsia" w:ascii="宋体" w:hAnsi="宋体"/>
          <w:b w:val="0"/>
          <w:bCs w:val="0"/>
          <w:color w:val="000000"/>
          <w:szCs w:val="21"/>
          <w:lang w:val="en-US" w:eastAsia="zh-CN"/>
        </w:rPr>
        <w:t xml:space="preserve">6</w:t>
      </w:r>
      <w:r>
        <w:rPr>
          <w:rFonts w:hint="eastAsia" w:ascii="宋体" w:hAnsi="宋体" w:eastAsia="宋体" w:cs="宋体"/>
          <w:b w:val="0"/>
          <w:bCs w:val="0"/>
          <w:color w:val="000000"/>
          <w:szCs w:val="21"/>
        </w:rPr>
        <w:t xml:space="preserve">授权委托书、双方身份证、投标</w:t>
      </w:r>
      <w:r>
        <w:rPr>
          <w:rFonts w:hint="eastAsia" w:ascii="宋体" w:hAnsi="宋体" w:cs="宋体"/>
          <w:b w:val="0"/>
          <w:bCs w:val="0"/>
          <w:color w:val="000000"/>
          <w:szCs w:val="21"/>
          <w:lang w:eastAsia="zh-CN"/>
        </w:rPr>
        <w:t xml:space="preserve">人</w:t>
      </w:r>
      <w:r>
        <w:rPr>
          <w:rFonts w:hint="eastAsia" w:ascii="宋体" w:hAnsi="宋体" w:eastAsia="宋体" w:cs="宋体"/>
          <w:b w:val="0"/>
          <w:bCs w:val="0"/>
          <w:color w:val="000000"/>
          <w:szCs w:val="21"/>
        </w:rPr>
        <w:t xml:space="preserve">为被授权人近期缴纳社保的证明；</w:t>
      </w:r>
      <w:r>
        <w:rPr>
          <w:rFonts w:hint="eastAsia" w:ascii="宋体" w:hAnsi="宋体"/>
          <w:b w:val="0"/>
          <w:bCs w:val="0"/>
          <w:color w:val="0000ff"/>
          <w:szCs w:val="21"/>
          <w:highlight w:val="none"/>
        </w:rPr>
        <w:t xml:space="preserve">（如有授权，必须提供，</w:t>
      </w:r>
      <w:r>
        <w:rPr>
          <w:rFonts w:hint="eastAsia" w:ascii="宋体" w:hAnsi="宋体"/>
          <w:b w:val="0"/>
          <w:bCs w:val="0"/>
          <w:color w:val="0000ff"/>
          <w:szCs w:val="21"/>
          <w:highlight w:val="none"/>
          <w:lang w:eastAsia="zh-CN"/>
        </w:rPr>
        <w:t xml:space="preserve">否则为无效标，</w:t>
      </w:r>
      <w:r>
        <w:rPr>
          <w:rFonts w:hint="eastAsia" w:ascii="宋体" w:hAnsi="宋体"/>
          <w:b w:val="0"/>
          <w:bCs w:val="0"/>
          <w:color w:val="0000ff"/>
          <w:szCs w:val="21"/>
          <w:highlight w:val="none"/>
        </w:rPr>
        <w:t xml:space="preserve">格式见第七章）。</w:t>
      </w:r>
      <w:r>
        <w:rPr>
          <w:b w:val="0"/>
          <w:bCs w:val="0"/>
          <w:color w:val="ff0000"/>
          <w:szCs w:val="21"/>
        </w:rPr>
      </w:r>
      <w:r/>
    </w:p>
    <w:p>
      <w:pPr>
        <w:ind w:firstLine="420"/>
        <w:spacing w:line="360" w:lineRule="auto"/>
        <w:rPr>
          <w:rFonts w:hint="eastAsia" w:ascii="宋体" w:hAnsi="宋体"/>
          <w:b w:val="0"/>
          <w:bCs w:val="0"/>
          <w:color w:val="0000ff"/>
          <w:szCs w:val="21"/>
          <w:highlight w:val="none"/>
        </w:rPr>
      </w:pPr>
      <w:r>
        <w:rPr>
          <w:rFonts w:hint="eastAsia" w:ascii="宋体" w:hAnsi="宋体"/>
          <w:b w:val="0"/>
          <w:bCs w:val="0"/>
          <w:color w:val="000000"/>
          <w:szCs w:val="21"/>
        </w:rPr>
        <w:t xml:space="preserve">5</w:t>
      </w:r>
      <w:r>
        <w:rPr>
          <w:rFonts w:ascii="宋体" w:hAnsi="宋体"/>
          <w:b w:val="0"/>
          <w:bCs w:val="0"/>
          <w:color w:val="000000"/>
          <w:szCs w:val="21"/>
        </w:rPr>
        <w:t xml:space="preserve">.</w:t>
      </w:r>
      <w:r>
        <w:rPr>
          <w:rFonts w:hint="eastAsia" w:ascii="宋体" w:hAnsi="宋体"/>
          <w:b w:val="0"/>
          <w:bCs w:val="0"/>
          <w:color w:val="000000"/>
          <w:szCs w:val="21"/>
          <w:lang w:val="en-US" w:eastAsia="zh-CN"/>
        </w:rPr>
        <w:t xml:space="preserve">7</w:t>
      </w:r>
      <w:r>
        <w:rPr>
          <w:rFonts w:hint="eastAsia" w:ascii="宋体" w:hAnsi="宋体"/>
          <w:b w:val="0"/>
          <w:bCs w:val="0"/>
          <w:color w:val="000000"/>
          <w:szCs w:val="21"/>
        </w:rPr>
        <w:t xml:space="preserve">项目相关的符合性审查证明材料。</w:t>
      </w:r>
      <w:r>
        <w:rPr>
          <w:rFonts w:hint="eastAsia" w:ascii="宋体" w:hAnsi="宋体"/>
          <w:b w:val="0"/>
          <w:bCs w:val="0"/>
          <w:color w:val="0000ff"/>
          <w:szCs w:val="21"/>
          <w:highlight w:val="none"/>
        </w:rPr>
        <w:t xml:space="preserve">（如有实质性响应项要求提供的材料则必须提供相应材料，否则将被认定为未实质性响应招标文件要求，</w:t>
      </w:r>
      <w:r>
        <w:rPr>
          <w:rFonts w:hint="eastAsia" w:ascii="宋体" w:hAnsi="宋体"/>
          <w:b w:val="0"/>
          <w:bCs w:val="0"/>
          <w:color w:val="0000ff"/>
          <w:szCs w:val="21"/>
          <w:highlight w:val="none"/>
        </w:rPr>
        <w:t xml:space="preserve">如：</w:t>
      </w:r>
      <w:r>
        <w:rPr>
          <w:rFonts w:hint="eastAsia" w:ascii="宋体" w:hAnsi="宋体"/>
          <w:b w:val="0"/>
          <w:bCs w:val="0"/>
          <w:color w:val="0000ff"/>
          <w:szCs w:val="21"/>
          <w:highlight w:val="none"/>
        </w:rPr>
      </w:r>
      <w:r/>
    </w:p>
    <w:p>
      <w:pPr>
        <w:ind w:firstLine="420"/>
        <w:spacing w:line="360" w:lineRule="auto"/>
        <w:rPr>
          <w:b w:val="0"/>
          <w:bCs w:val="0"/>
          <w:color w:val="ff0000"/>
        </w:rPr>
      </w:pPr>
      <w:r>
        <w:rPr>
          <w:rFonts w:hint="eastAsia" w:ascii="宋体" w:hAnsi="宋体"/>
          <w:b w:val="0"/>
          <w:bCs w:val="0"/>
          <w:color w:val="0000ff"/>
          <w:szCs w:val="21"/>
          <w:highlight w:val="none"/>
        </w:rPr>
        <w:t xml:space="preserve">①</w:t>
      </w:r>
      <w:r>
        <w:rPr>
          <w:rFonts w:hint="eastAsia" w:ascii="宋体" w:hAnsi="宋体"/>
          <w:b w:val="0"/>
          <w:bCs w:val="0"/>
          <w:color w:val="000000"/>
          <w:szCs w:val="21"/>
        </w:rPr>
        <w:t xml:space="preserve">项目</w:t>
      </w:r>
      <w:r>
        <w:rPr>
          <w:rFonts w:ascii="宋体" w:hAnsi="宋体"/>
          <w:b w:val="0"/>
          <w:bCs w:val="0"/>
          <w:color w:val="000000"/>
          <w:szCs w:val="21"/>
        </w:rPr>
        <w:t xml:space="preserve">人员配置表</w:t>
      </w:r>
      <w:r>
        <w:rPr>
          <w:rFonts w:hint="eastAsia" w:ascii="宋体" w:hAnsi="宋体"/>
          <w:b w:val="0"/>
          <w:bCs w:val="0"/>
          <w:color w:val="000000"/>
          <w:szCs w:val="21"/>
        </w:rPr>
        <w:t xml:space="preserve">；</w:t>
      </w:r>
      <w:r>
        <w:rPr>
          <w:rFonts w:hint="eastAsia" w:ascii="宋体" w:hAnsi="宋体"/>
          <w:b w:val="0"/>
          <w:bCs w:val="0"/>
          <w:color w:val="0000ff"/>
          <w:szCs w:val="21"/>
          <w:highlight w:val="none"/>
        </w:rPr>
        <w:t xml:space="preserve">（格式见第七章）</w:t>
      </w:r>
      <w:r/>
    </w:p>
    <w:p>
      <w:pPr>
        <w:ind w:firstLine="420"/>
        <w:spacing w:line="360" w:lineRule="auto"/>
        <w:rPr>
          <w:b w:val="0"/>
          <w:bCs w:val="0"/>
          <w:color w:val="ff0000"/>
          <w:szCs w:val="21"/>
        </w:rPr>
      </w:pPr>
      <w:r>
        <w:rPr>
          <w:rFonts w:ascii="宋体" w:hAnsi="宋体"/>
          <w:b w:val="0"/>
          <w:bCs w:val="0"/>
          <w:color w:val="000000"/>
          <w:szCs w:val="21"/>
        </w:rPr>
        <w:t xml:space="preserve">②</w:t>
      </w:r>
      <w:r>
        <w:rPr>
          <w:rFonts w:hint="eastAsia" w:ascii="宋体" w:hAnsi="宋体"/>
          <w:b w:val="0"/>
          <w:bCs w:val="0"/>
          <w:color w:val="000000"/>
          <w:szCs w:val="21"/>
        </w:rPr>
        <w:t xml:space="preserve">类似业绩一览表；</w:t>
      </w:r>
      <w:r>
        <w:rPr>
          <w:rFonts w:hint="eastAsia" w:ascii="宋体" w:hAnsi="宋体"/>
          <w:b w:val="0"/>
          <w:bCs w:val="0"/>
          <w:color w:val="0000ff"/>
          <w:szCs w:val="21"/>
          <w:highlight w:val="none"/>
        </w:rPr>
        <w:t xml:space="preserve">（格式见第七章）</w:t>
      </w:r>
      <w:r/>
    </w:p>
    <w:p>
      <w:pPr>
        <w:ind w:firstLine="420"/>
        <w:spacing w:line="360" w:lineRule="auto"/>
        <w:rPr>
          <w:rFonts w:hint="default" w:ascii="宋体" w:hAnsi="宋体" w:eastAsia="宋体" w:cs="Times New Roman"/>
          <w:b w:val="0"/>
          <w:bCs w:val="0"/>
          <w:color w:val="000000"/>
          <w:szCs w:val="21"/>
          <w:lang w:val="en-US" w:eastAsia="zh-CN"/>
        </w:rPr>
      </w:pPr>
      <w:r>
        <w:rPr>
          <w:rFonts w:hint="eastAsia" w:ascii="宋体" w:hAnsi="宋体" w:eastAsia="宋体" w:cs="Times New Roman"/>
          <w:b w:val="0"/>
          <w:bCs w:val="0"/>
          <w:color w:val="000000"/>
          <w:szCs w:val="21"/>
        </w:rPr>
        <w:t xml:space="preserve">③</w:t>
      </w:r>
      <w:r>
        <w:rPr>
          <w:rFonts w:hint="eastAsia" w:ascii="宋体" w:hAnsi="宋体" w:eastAsia="宋体" w:cs="Times New Roman"/>
          <w:b w:val="0"/>
          <w:bCs w:val="0"/>
          <w:color w:val="000000"/>
          <w:szCs w:val="21"/>
        </w:rPr>
        <w:t xml:space="preserve">《关于符合本国产品标准的声明函》</w:t>
      </w:r>
      <w:r>
        <w:rPr>
          <w:rFonts w:hint="eastAsia" w:ascii="宋体" w:hAnsi="宋体" w:eastAsia="宋体" w:cs="Times New Roman"/>
          <w:b w:val="0"/>
          <w:bCs w:val="0"/>
          <w:color w:val="000000"/>
          <w:szCs w:val="21"/>
          <w:lang w:eastAsia="zh-CN"/>
        </w:rPr>
        <w:t xml:space="preserve">；</w:t>
      </w:r>
      <w:r>
        <w:rPr>
          <w:rFonts w:hint="eastAsia" w:ascii="宋体" w:hAnsi="宋体"/>
          <w:b w:val="0"/>
          <w:bCs w:val="0"/>
          <w:color w:val="0000ff"/>
          <w:szCs w:val="21"/>
          <w:highlight w:val="none"/>
        </w:rPr>
        <w:t xml:space="preserve">（格式见第七章）</w:t>
      </w:r>
      <w:r/>
    </w:p>
    <w:p>
      <w:pPr>
        <w:pStyle w:val="1047"/>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47"/>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color w:val="0000ff"/>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0000ff"/>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0000ff"/>
          <w:szCs w:val="21"/>
        </w:rPr>
        <w:t xml:space="preserve">否则将被认定为未实质性响应谈判文件要求。</w:t>
      </w:r>
      <w:r/>
    </w:p>
    <w:p>
      <w:pPr>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themeColor="text1"/>
          <w:szCs w:val="21"/>
          <w14:textFill>
            <w14:solidFill>
              <w14:schemeClr w14:val="tx1"/>
            </w14:solidFill>
          </w14:textFill>
        </w:rPr>
        <w:t xml:space="preserve">制作并上传电子投标文件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26" w:name="_Hlk155612446"/>
      <w:r>
        <w:rPr>
          <w:rFonts w:hint="eastAsia" w:ascii="宋体" w:hAnsi="宋体"/>
          <w:color w:val="000000"/>
          <w:szCs w:val="21"/>
        </w:rPr>
        <w:t xml:space="preserve">具体操作方法见《苏采云系统供应商操作手册》。</w:t>
      </w:r>
      <w:bookmarkEnd w:id="26"/>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806"/>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806"/>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六、成交服务费</w:t>
      </w:r>
      <w:r/>
    </w:p>
    <w:p>
      <w:pPr>
        <w:pStyle w:val="80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成交服务费：成交单位根据预算金额按差额定率累进法计算并支付成交服务费：100万元以下部分收取1.5%；100万元（含）-500万元部分收取1.1%；500万元（含）-1000万元部分收取0.8%；1000万元（含）～5000万元部分收取0.5%，5000万元（含）以上部分收取0.25%，不足叁仟元按叁仟元整收取）。该费用应在领取成交通知书前付清。成交单位如果未按规定交纳成交服务费，招标代理机构保留诉讼的权利。成交服务费缴纳账户：（昆山品正建设顾问有限公司  </w:t>
      </w:r>
      <w:r>
        <w:rPr>
          <w:rFonts w:hint="eastAsia" w:ascii="宋体" w:hAnsi="宋体" w:eastAsia="宋体"/>
          <w:color w:val="000000"/>
          <w:sz w:val="21"/>
          <w:szCs w:val="21"/>
          <w:lang w:eastAsia="zh-CN"/>
        </w:rPr>
        <w:t xml:space="preserve">账号</w:t>
      </w:r>
      <w:r>
        <w:rPr>
          <w:rFonts w:hint="eastAsia" w:ascii="宋体" w:hAnsi="宋体" w:eastAsia="宋体"/>
          <w:color w:val="000000"/>
          <w:sz w:val="21"/>
          <w:szCs w:val="21"/>
        </w:rPr>
        <w:t xml:space="preserve">：3225 0198 6483 0000 1098 开户行：中国建设银行股份有限公司昆山高新区支行）。</w:t>
      </w:r>
      <w:r/>
    </w:p>
    <w:p>
      <w:pPr>
        <w:rPr>
          <w:rStyle w:val="1111"/>
          <w:b w:val="0"/>
          <w:sz w:val="32"/>
          <w:szCs w:val="32"/>
        </w:rPr>
        <w:sectPr>
          <w:footnotePr/>
          <w:endnotePr/>
          <w:type w:val="nextPage"/>
          <w:pgSz w:w="11906" w:h="16838" w:orient="portrait"/>
          <w:pgMar w:top="1417" w:right="1417" w:bottom="1417" w:left="1417" w:header="851" w:footer="680" w:gutter="0"/>
          <w:cols w:num="1" w:sep="0" w:space="425" w:equalWidth="1"/>
          <w:docGrid w:linePitch="360"/>
        </w:sectPr>
      </w:pPr>
      <w:r>
        <w:rPr>
          <w:b w:val="0"/>
          <w:sz w:val="32"/>
          <w:szCs w:val="32"/>
        </w:rPr>
      </w:r>
      <w:r/>
    </w:p>
    <w:p>
      <w:pPr>
        <w:pStyle w:val="793"/>
        <w:jc w:val="center"/>
        <w:spacing w:line="360" w:lineRule="auto"/>
        <w:rPr>
          <w:rStyle w:val="1111"/>
          <w:b/>
          <w:bCs w:val="0"/>
          <w:sz w:val="28"/>
          <w:szCs w:val="28"/>
        </w:rPr>
      </w:pPr>
      <w:r/>
      <w:bookmarkStart w:id="27" w:name="_Toc177569006"/>
      <w:r>
        <w:rPr>
          <w:rStyle w:val="1111"/>
          <w:rFonts w:hint="eastAsia"/>
          <w:b/>
          <w:bCs w:val="0"/>
          <w:sz w:val="28"/>
          <w:szCs w:val="28"/>
        </w:rPr>
        <w:t xml:space="preserve">第三章</w:t>
      </w:r>
      <w:r>
        <w:rPr>
          <w:rStyle w:val="1111"/>
          <w:rFonts w:hint="eastAsia"/>
          <w:b/>
          <w:bCs w:val="0"/>
          <w:sz w:val="28"/>
          <w:szCs w:val="28"/>
          <w:lang w:val="en-US"/>
        </w:rPr>
        <w:t xml:space="preserve">  </w:t>
      </w:r>
      <w:r>
        <w:rPr>
          <w:rStyle w:val="1111"/>
          <w:rFonts w:hint="eastAsia"/>
          <w:b/>
          <w:bCs w:val="0"/>
          <w:sz w:val="28"/>
          <w:szCs w:val="28"/>
        </w:rPr>
        <w:t xml:space="preserve">采购需求</w:t>
      </w:r>
      <w:bookmarkEnd w:id="27"/>
      <w:r/>
      <w:r/>
    </w:p>
    <w:p>
      <w:pPr>
        <w:ind w:firstLine="211"/>
        <w:spacing w:line="360" w:lineRule="auto"/>
        <w:rPr>
          <w:rFonts w:ascii="宋体" w:hAnsi="宋体"/>
          <w:b/>
          <w:szCs w:val="21"/>
        </w:rPr>
      </w:pPr>
      <w:r/>
      <w:bookmarkStart w:id="28" w:name="_Toc63583487"/>
      <w:r/>
      <w:bookmarkStart w:id="29" w:name="_Toc62807505"/>
      <w:r/>
      <w:bookmarkStart w:id="30" w:name="_Toc62807498"/>
      <w:r/>
      <w:bookmarkStart w:id="31" w:name="_Toc33452246"/>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项目基本情况</w:t>
      </w:r>
      <w:r/>
    </w:p>
    <w:p>
      <w:pPr>
        <w:ind w:firstLine="420"/>
        <w:spacing w:line="360" w:lineRule="auto"/>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项目编号：</w:t>
      </w:r>
      <w:r>
        <w:rPr>
          <w:rFonts w:hint="eastAsia" w:ascii="宋体" w:hAnsi="宋体"/>
          <w:color w:val="0000ff"/>
          <w:szCs w:val="21"/>
          <w:lang w:eastAsia="zh-CN"/>
        </w:rPr>
        <w:t xml:space="preserve">JSZC-320583-KSPZ-T2026-0002号</w:t>
      </w:r>
      <w:r/>
    </w:p>
    <w:p>
      <w:pPr>
        <w:ind w:firstLine="420"/>
        <w:spacing w:line="360" w:lineRule="auto"/>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项目名称：</w:t>
      </w:r>
      <w:r>
        <w:rPr>
          <w:rFonts w:hint="eastAsia" w:ascii="宋体" w:hAnsi="宋体"/>
          <w:color w:val="0000ff"/>
          <w:szCs w:val="21"/>
          <w:lang w:eastAsia="zh-CN"/>
        </w:rPr>
        <w:t xml:space="preserve">2025年千灯镇防洪除涝工程——标段二站闸设备更新项目</w:t>
      </w:r>
      <w:r/>
    </w:p>
    <w:p>
      <w:pPr>
        <w:ind w:firstLine="211"/>
        <w:spacing w:line="360" w:lineRule="auto"/>
        <w:rPr>
          <w:rFonts w:hint="eastAsia" w:ascii="宋体" w:hAnsi="宋体"/>
          <w:b/>
          <w:bCs/>
          <w:color w:val="000000"/>
          <w:szCs w:val="21"/>
          <w:lang w:eastAsia="zh-CN"/>
        </w:rPr>
      </w:pPr>
      <w:r>
        <w:rPr>
          <w:rFonts w:hint="eastAsia" w:ascii="宋体" w:hAnsi="宋体"/>
          <w:b/>
          <w:bCs/>
          <w:color w:val="000000"/>
          <w:szCs w:val="21"/>
        </w:rPr>
        <w:t xml:space="preserve">二、采购</w:t>
      </w:r>
      <w:r>
        <w:rPr>
          <w:rFonts w:hint="eastAsia" w:ascii="宋体" w:hAnsi="宋体"/>
          <w:b/>
          <w:bCs/>
          <w:color w:val="000000"/>
          <w:szCs w:val="21"/>
          <w:lang w:eastAsia="zh-CN"/>
        </w:rPr>
        <w:t xml:space="preserve">内容及要求</w:t>
      </w:r>
      <w:r/>
    </w:p>
    <w:p>
      <w:pPr>
        <w:pStyle w:val="813"/>
        <w:ind w:firstLine="420"/>
        <w:rPr>
          <w:rFonts w:hint="default" w:ascii="宋体" w:hAnsi="宋体" w:eastAsia="宋体"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14:textFill>
            <w14:solidFill>
              <w14:schemeClr w14:val="tx1"/>
            </w14:solidFill>
          </w14:textFill>
        </w:rPr>
        <w:t xml:space="preserve">1、</w:t>
      </w:r>
      <w:r>
        <w:rPr>
          <w:rFonts w:hint="eastAsia" w:ascii="宋体" w:hAnsi="宋体" w:eastAsia="宋体" w:cs="Times New Roman"/>
          <w:color w:val="000000" w:themeColor="text1"/>
          <w:sz w:val="21"/>
          <w:szCs w:val="21"/>
          <w14:textFill>
            <w14:solidFill>
              <w14:schemeClr w14:val="tx1"/>
            </w14:solidFill>
          </w14:textFill>
        </w:rPr>
        <w:t xml:space="preserve">采购清单</w:t>
      </w:r>
      <w:r/>
    </w:p>
    <w:tbl>
      <w:tblPr>
        <w:tblStyle w:val="803"/>
        <w:tblW w:w="9737" w:type="dxa"/>
        <w:tblInd w:w="-20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9"/>
        <w:gridCol w:w="1581"/>
        <w:gridCol w:w="5803"/>
        <w:gridCol w:w="820"/>
        <w:gridCol w:w="794"/>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站闸名称</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auto"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auto"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auto" w:sz="4" w:space="0"/>
            </w:tcBorders>
            <w:tcW w:w="738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电动机起动节能操作柜更换</w:t>
            </w:r>
            <w:r/>
          </w:p>
        </w:tc>
        <w:tc>
          <w:tcPr>
            <w:shd w:val="clear" w:color="auto" w:fill="auto"/>
            <w:tcBorders>
              <w:top w:val="single" w:color="000000" w:sz="4" w:space="0"/>
              <w:left w:val="single" w:color="auto" w:sz="4" w:space="0"/>
              <w:bottom w:val="single" w:color="000000" w:sz="4" w:space="0"/>
              <w:right w:val="single" w:color="auto" w:sz="4" w:space="0"/>
            </w:tcBorders>
            <w:tcW w:w="820"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94"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北善浦站闸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132KW操作柜更换（冷轧钢板，1500*700*500）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栏杆桥站闸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132KW操作柜更换（冷轧钢板，1500*700*500）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良泾港站闸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132KW操作柜更换（冷轧钢板，1500*700*500）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新泾港站闸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132KW操作柜更换（冷轧钢板，1500*700*500）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陆泥浦南站闸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132KW操作柜更换（冷轧钢板，1500*700*500）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劈娄河站闸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132KW操作柜更换（冷轧钢板，1500*700*500）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瞿家村站闸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65KW操作柜更换（冷轧钢板，1500*600*400）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单巷港站闸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132KW操作柜更换（冷轧钢板，1500*700*500）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石浦市河站闸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132KW操作柜更换（冷轧钢板，1500*700*500）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塔溇江站闸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132KW操作柜更换（冷轧钢板，1500*700*500）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西河泾站闸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132KW操作柜更换（冷轧钢板，1500*700*500）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姚仁沟站闸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65KW操作柜更换（冷轧钢板，1500*600*400）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支巷站闸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65KW操作柜更换（冷轧钢板，1500*600*400）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大潭站闸</w:t>
            </w:r>
            <w:r/>
          </w:p>
        </w:tc>
        <w:tc>
          <w:tcPr>
            <w:shd w:val="clear" w:color="auto" w:fill="auto"/>
            <w:tcBorders>
              <w:top w:val="single" w:color="000000" w:sz="4" w:space="0"/>
              <w:left w:val="single" w:color="000000" w:sz="4" w:space="0"/>
              <w:bottom w:val="single" w:color="000000" w:sz="4" w:space="0"/>
              <w:right w:val="single" w:color="auto"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132KW操作柜更换（冷轧钢板，1500*700*500）</w:t>
            </w:r>
            <w:r/>
          </w:p>
        </w:tc>
        <w:tc>
          <w:tcPr>
            <w:shd w:val="clear" w:color="auto" w:fill="auto"/>
            <w:tcBorders>
              <w:top w:val="single" w:color="000000" w:sz="4" w:space="0"/>
              <w:left w:val="single" w:color="auto" w:sz="4" w:space="0"/>
              <w:bottom w:val="single" w:color="000000" w:sz="4" w:space="0"/>
              <w:right w:val="single" w:color="auto"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auto" w:sz="4" w:space="0"/>
            </w:tcBorders>
            <w:tcW w:w="738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拦污设施</w:t>
            </w:r>
            <w:r/>
          </w:p>
        </w:tc>
        <w:tc>
          <w:tcPr>
            <w:shd w:val="clear" w:color="auto" w:fill="auto"/>
            <w:tcBorders>
              <w:top w:val="single" w:color="000000" w:sz="4" w:space="0"/>
              <w:left w:val="single" w:color="auto" w:sz="4" w:space="0"/>
              <w:bottom w:val="single" w:color="000000" w:sz="4" w:space="0"/>
              <w:right w:val="single" w:color="auto" w:sz="4" w:space="0"/>
            </w:tcBorders>
            <w:tcW w:w="82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拦污簖</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镀锌钢管拦污簖制作安装（含脚手架租赁、搭建、拆除，镀锌钢管材料费、安装人工等，8*8镀锌方管、4*6镀锌管、竖着间距2m、横着间距1m、镀锌网片2m*1m）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拦污栅</w:t>
            </w:r>
            <w:r/>
          </w:p>
        </w:tc>
        <w:tc>
          <w:tcPr>
            <w:shd w:val="clear" w:color="auto" w:fill="auto"/>
            <w:tcBorders>
              <w:top w:val="single" w:color="000000" w:sz="4" w:space="0"/>
              <w:left w:val="single" w:color="000000" w:sz="4" w:space="0"/>
              <w:bottom w:val="single" w:color="000000" w:sz="4" w:space="0"/>
              <w:right w:val="single" w:color="auto"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镀锌拦污栅更换（含潜水员泵池清理垃圾杂物、潜水辅助拆装拦污栅、拦污栅材料费、旧拦污栅拆除人工、新拦污栅制作安装人工等，（10#镀锌槽钢、Φ18钢筋网片间距6cm）</w:t>
            </w:r>
            <w:r/>
          </w:p>
        </w:tc>
        <w:tc>
          <w:tcPr>
            <w:shd w:val="clear" w:color="auto" w:fill="auto"/>
            <w:tcBorders>
              <w:top w:val="single" w:color="000000" w:sz="4" w:space="0"/>
              <w:left w:val="single" w:color="auto" w:sz="4" w:space="0"/>
              <w:bottom w:val="single" w:color="000000" w:sz="4" w:space="0"/>
              <w:right w:val="single" w:color="auto"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auto"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三</w:t>
            </w:r>
            <w:r/>
          </w:p>
        </w:tc>
        <w:tc>
          <w:tcPr>
            <w:gridSpan w:val="2"/>
            <w:shd w:val="clear" w:color="auto" w:fill="auto"/>
            <w:tcBorders>
              <w:top w:val="single" w:color="000000" w:sz="4" w:space="0"/>
              <w:left w:val="single" w:color="000000" w:sz="4" w:space="0"/>
              <w:bottom w:val="single" w:color="000000" w:sz="4" w:space="0"/>
              <w:right w:val="single" w:color="auto" w:sz="4" w:space="0"/>
            </w:tcBorders>
            <w:tcW w:w="738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站闸设施维修更换</w:t>
            </w:r>
            <w:r/>
          </w:p>
        </w:tc>
        <w:tc>
          <w:tcPr>
            <w:shd w:val="clear" w:color="auto" w:fill="auto"/>
            <w:tcBorders>
              <w:top w:val="single" w:color="000000" w:sz="4" w:space="0"/>
              <w:left w:val="single" w:color="auto" w:sz="4" w:space="0"/>
              <w:bottom w:val="single" w:color="000000" w:sz="4" w:space="0"/>
              <w:right w:val="single" w:color="auto" w:sz="4" w:space="0"/>
            </w:tcBorders>
            <w:tcW w:w="82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安全警示标识(8.5mm烤漆板，30cm*40cm）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安全警示标识(1mm厚铝板,30cm*40cm）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安全警示标识(1mm厚铝板,60cm*90cm，含高200cm直径8cm钢管和抱箍</w:t>
            </w:r>
            <w:r>
              <w:rPr>
                <w:rFonts w:hint="eastAsia" w:ascii="宋体" w:hAnsi="宋体" w:cs="宋体"/>
                <w:i w:val="0"/>
                <w:iCs w:val="0"/>
                <w:color w:val="000000"/>
                <w:sz w:val="21"/>
                <w:szCs w:val="21"/>
                <w:u w:val="none"/>
                <w:lang w:val="en-US" w:eastAsia="zh-CN" w:bidi="ar"/>
              </w:rPr>
              <w:t xml:space="preserve">，具体按采购人要求</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概况牌、操作规程牌制作安装（1mm厚铝制板，50cm*70cm，贴反光膜</w:t>
            </w:r>
            <w:r>
              <w:rPr>
                <w:rFonts w:hint="eastAsia" w:ascii="宋体" w:hAnsi="宋体" w:cs="宋体"/>
                <w:i w:val="0"/>
                <w:iCs w:val="0"/>
                <w:color w:val="000000"/>
                <w:sz w:val="21"/>
                <w:szCs w:val="21"/>
                <w:u w:val="none"/>
                <w:lang w:val="en-US" w:eastAsia="zh-CN" w:bidi="ar"/>
              </w:rPr>
              <w:t xml:space="preserve">，具体按采购人要求</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封闭化设施</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绿格钢丝网围挡制作安装（高200cm，含基础）</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变压器围栏制作安装（镀锌不锈钢，高200cm）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变压器围栏安装（1.2mm厚白色PVC塑钢,高200cm，含门和立柱）</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13#不锈钢钢丝绳更换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15#不锈钢钢丝绳更换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滚轮更换</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搭配13#钢丝绳的滚轮更换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搭配15#钢丝绳的滚轮更换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启闭设备</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闸门启动柜、电缆更换（控制箱制作及安装，含50米6mm2出线电缆更换）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启闭机罩子制作安装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电箱门（双开门）更换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液压闸门维修（含液压油、高压油管等配件）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闸门搁门器维修</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闸门搁门器更换（厂家定制）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刹车系统更换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消防设施维修改造（消防栓）</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节制闸</w:t>
            </w:r>
            <w:r/>
          </w:p>
        </w:tc>
        <w:tc>
          <w:tcPr>
            <w:shd w:val="clear" w:color="auto" w:fill="auto"/>
            <w:tcBorders>
              <w:top w:val="single" w:color="000000" w:sz="4" w:space="0"/>
              <w:left w:val="single" w:color="000000" w:sz="4" w:space="0"/>
              <w:bottom w:val="single" w:color="000000" w:sz="4" w:space="0"/>
              <w:right w:val="single" w:color="000000" w:sz="4" w:space="0"/>
            </w:tcBorders>
            <w:tcW w:w="5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60cm*80cm一体式铝合金闸门、手电两用启闭设备（含安装施工等）</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r>
    </w:tbl>
    <w:p>
      <w:pPr>
        <w:ind w:firstLine="420"/>
        <w:keepLines w:val="0"/>
        <w:keepNext w:val="0"/>
        <w:pageBreakBefore w:val="0"/>
        <w:spacing w:line="200" w:lineRule="exact"/>
        <w:widowControl w:val="off"/>
        <w:rPr>
          <w:rFonts w:hint="eastAsia"/>
          <w:color w:val="auto"/>
          <w:lang w:val="en-US" w:eastAsia="zh-CN"/>
        </w:rPr>
      </w:pPr>
      <w:r>
        <w:rPr>
          <w:rFonts w:hint="eastAsia"/>
          <w:color w:val="auto"/>
          <w:lang w:val="en-US" w:eastAsia="zh-CN"/>
        </w:rPr>
      </w:r>
      <w:r/>
    </w:p>
    <w:p>
      <w:pPr>
        <w:numPr>
          <w:ilvl w:val="0"/>
          <w:numId w:val="0"/>
        </w:numPr>
        <w:ind w:firstLine="422"/>
        <w:spacing w:line="360" w:lineRule="auto"/>
        <w:rPr>
          <w:rFonts w:hint="eastAsia" w:ascii="宋体" w:hAnsi="宋体" w:eastAsia="宋体" w:cs="宋体"/>
          <w:b/>
          <w:bCs/>
          <w:color w:val="0000ff"/>
          <w:szCs w:val="21"/>
          <w:highlight w:val="none"/>
          <w:lang w:val="en-US" w:eastAsia="zh-CN" w:bidi="ar-SA"/>
        </w:rPr>
      </w:pPr>
      <w:r>
        <w:rPr>
          <w:rFonts w:hint="eastAsia" w:ascii="宋体" w:hAnsi="宋体" w:eastAsia="宋体" w:cs="宋体"/>
          <w:b/>
          <w:bCs/>
          <w:color w:val="0000ff"/>
          <w:szCs w:val="21"/>
          <w:highlight w:val="none"/>
          <w:lang w:val="en-US" w:eastAsia="zh-CN" w:bidi="ar-SA"/>
        </w:rPr>
        <w:t xml:space="preserve">注：本项目核心产品为132KW操作柜。</w:t>
      </w:r>
      <w:r/>
    </w:p>
    <w:p>
      <w:pPr>
        <w:numPr>
          <w:ilvl w:val="0"/>
          <w:numId w:val="0"/>
        </w:numPr>
        <w:ind w:firstLine="420"/>
        <w:spacing w:line="360" w:lineRule="auto"/>
        <w:rPr>
          <w:rFonts w:hint="eastAsia"/>
          <w:color w:val="auto"/>
          <w:lang w:val="en-US" w:eastAsia="zh-CN"/>
        </w:rPr>
      </w:pPr>
      <w:r>
        <w:rPr>
          <w:rFonts w:hint="eastAsia"/>
          <w:color w:val="auto"/>
          <w:lang w:val="en-US" w:eastAsia="zh-CN"/>
        </w:rPr>
        <w:t xml:space="preserve">2、响应单位要求</w:t>
      </w:r>
      <w:r/>
    </w:p>
    <w:p>
      <w:pPr>
        <w:numPr>
          <w:ilvl w:val="0"/>
          <w:numId w:val="0"/>
        </w:numPr>
        <w:ind w:firstLine="420"/>
        <w:spacing w:line="360" w:lineRule="auto"/>
        <w:rPr>
          <w:rFonts w:hint="eastAsia" w:ascii="宋体" w:hAnsi="宋体" w:eastAsia="宋体" w:cs="宋体"/>
          <w:b/>
          <w:bCs/>
          <w:color w:val="0000ff"/>
          <w:szCs w:val="21"/>
          <w:highlight w:val="none"/>
          <w:lang w:val="en-US" w:eastAsia="zh-CN" w:bidi="ar-SA"/>
        </w:rPr>
      </w:pPr>
      <w:r>
        <w:rPr>
          <w:rFonts w:hint="eastAsia" w:eastAsia="宋体"/>
          <w:color w:val="auto"/>
          <w:lang w:val="en-US" w:eastAsia="zh-CN"/>
        </w:rPr>
        <w:t xml:space="preserve">（1）投标人具有有效期内的质量管理体系认证证书、环境管理体系认证证书、职业健康安全管理体系认证证书。</w:t>
      </w:r>
      <w:r>
        <w:rPr>
          <w:rFonts w:hint="eastAsia" w:ascii="宋体" w:hAnsi="宋体" w:eastAsia="宋体" w:cs="宋体"/>
          <w:b/>
          <w:bCs/>
          <w:color w:val="0000ff"/>
          <w:szCs w:val="21"/>
          <w:highlight w:val="none"/>
          <w:lang w:val="en-US" w:eastAsia="zh-CN" w:bidi="ar-SA"/>
        </w:rPr>
        <w:t xml:space="preserve">符合性审查文件中提供认证证书扫描件，否则为无效投标。</w:t>
      </w:r>
      <w:r/>
    </w:p>
    <w:p>
      <w:pPr>
        <w:numPr>
          <w:ilvl w:val="0"/>
          <w:numId w:val="0"/>
        </w:numPr>
        <w:ind w:firstLine="420"/>
        <w:spacing w:line="360" w:lineRule="auto"/>
        <w:rPr>
          <w:rFonts w:hint="eastAsia" w:eastAsia="宋体"/>
          <w:color w:val="0000ff"/>
          <w:highlight w:val="cyan"/>
          <w:lang w:val="en-US" w:eastAsia="zh-CN"/>
        </w:rPr>
      </w:pPr>
      <w:r>
        <w:rPr>
          <w:rFonts w:hint="eastAsia" w:eastAsia="宋体"/>
          <w:color w:val="auto"/>
          <w:lang w:val="en-US" w:eastAsia="zh-CN"/>
        </w:rPr>
        <w:t xml:space="preserve">（2）投标人拟投入本项目人</w:t>
      </w:r>
      <w:bookmarkStart w:id="71" w:name="_GoBack"/>
      <w:r/>
      <w:bookmarkEnd w:id="71"/>
      <w:r>
        <w:rPr>
          <w:rFonts w:hint="eastAsia" w:eastAsia="宋体"/>
          <w:color w:val="auto"/>
          <w:lang w:val="en-US" w:eastAsia="zh-CN"/>
        </w:rPr>
        <w:t xml:space="preserve">员中至少有1人具有泵站水闸设备检修养护及运行管理培训合格结业证书或</w:t>
      </w:r>
      <w:r>
        <w:rPr>
          <w:rFonts w:hint="eastAsia" w:eastAsia="宋体"/>
          <w:color w:val="auto"/>
          <w:lang w:val="zh-CN" w:eastAsia="zh-CN"/>
        </w:rPr>
        <w:t xml:space="preserve">水泵、闸门检修类与管理培训合格结业证书。</w:t>
      </w:r>
      <w:r>
        <w:rPr>
          <w:rFonts w:hint="eastAsia" w:eastAsia="宋体"/>
          <w:b/>
          <w:bCs/>
          <w:color w:val="0000ff"/>
          <w:lang w:val="en-US" w:eastAsia="zh-CN"/>
        </w:rPr>
        <w:t xml:space="preserve">符合性审查文件中提供有效证书扫描件及投标人为其缴纳的近期社保证明扫描件，否则为无效投标。</w:t>
      </w:r>
      <w:r/>
    </w:p>
    <w:p>
      <w:pPr>
        <w:numPr>
          <w:ilvl w:val="0"/>
          <w:numId w:val="0"/>
        </w:numPr>
        <w:ind w:firstLine="420"/>
        <w:spacing w:line="360" w:lineRule="auto"/>
        <w:rPr>
          <w:rFonts w:hint="eastAsia" w:eastAsia="宋体"/>
          <w:b/>
          <w:bCs/>
          <w:color w:val="0000ff"/>
          <w:lang w:val="en-US" w:eastAsia="zh-CN"/>
        </w:rPr>
      </w:pPr>
      <w:r>
        <w:rPr>
          <w:rFonts w:hint="eastAsia" w:eastAsia="宋体"/>
          <w:color w:val="auto"/>
          <w:lang w:val="en-US" w:eastAsia="zh-CN"/>
        </w:rPr>
        <w:t xml:space="preserve">（3）投标人拟投入本项目人员中至少有1人具有低压电工作业特种作业操作证。</w:t>
      </w:r>
      <w:r>
        <w:rPr>
          <w:rFonts w:hint="eastAsia" w:eastAsia="宋体"/>
          <w:b/>
          <w:bCs/>
          <w:color w:val="0000ff"/>
          <w:lang w:val="en-US" w:eastAsia="zh-CN"/>
        </w:rPr>
        <w:t xml:space="preserve">符合性审查文件中提供有效证书扫描件及投标人为其缴纳的近期社保证明扫描件，否则为无效投标。</w:t>
      </w:r>
      <w:r/>
    </w:p>
    <w:p>
      <w:pPr>
        <w:numPr>
          <w:ilvl w:val="0"/>
          <w:numId w:val="0"/>
        </w:numPr>
        <w:ind w:firstLine="420"/>
        <w:spacing w:line="360" w:lineRule="auto"/>
        <w:rPr>
          <w:rFonts w:hint="eastAsia" w:eastAsia="宋体"/>
          <w:color w:val="0000ff"/>
          <w:lang w:val="en-US" w:eastAsia="zh-CN"/>
        </w:rPr>
      </w:pPr>
      <w:r>
        <w:rPr>
          <w:rFonts w:hint="eastAsia" w:eastAsia="宋体"/>
          <w:color w:val="auto"/>
          <w:lang w:val="en-US" w:eastAsia="zh-CN"/>
        </w:rPr>
        <w:t xml:space="preserve">（4）</w:t>
      </w:r>
      <w:r>
        <w:rPr>
          <w:rFonts w:hint="eastAsia" w:eastAsia="宋体"/>
          <w:color w:val="auto"/>
          <w:lang w:val="zh-CN" w:eastAsia="zh-CN"/>
        </w:rPr>
        <w:t xml:space="preserve">投标人202</w:t>
      </w:r>
      <w:r>
        <w:rPr>
          <w:rFonts w:hint="eastAsia" w:eastAsia="宋体"/>
          <w:color w:val="auto"/>
          <w:lang w:val="en-US" w:eastAsia="zh-CN"/>
        </w:rPr>
        <w:t xml:space="preserve">3</w:t>
      </w:r>
      <w:r>
        <w:rPr>
          <w:rFonts w:hint="eastAsia" w:eastAsia="宋体"/>
          <w:color w:val="auto"/>
          <w:lang w:val="zh-CN" w:eastAsia="zh-CN"/>
        </w:rPr>
        <w:t xml:space="preserve">年1月1日至今（以合同签订时间为准）</w:t>
      </w:r>
      <w:r>
        <w:rPr>
          <w:rFonts w:hint="eastAsia" w:eastAsia="宋体"/>
          <w:color w:val="auto"/>
          <w:lang w:val="zh-CN" w:eastAsia="zh-CN"/>
        </w:rPr>
        <w:t xml:space="preserve">承接过至少</w:t>
      </w:r>
      <w:r>
        <w:rPr>
          <w:rFonts w:hint="eastAsia" w:eastAsia="宋体"/>
          <w:color w:val="auto"/>
          <w:lang w:val="en-US" w:eastAsia="zh-CN"/>
        </w:rPr>
        <w:t xml:space="preserve">2个</w:t>
      </w:r>
      <w:r>
        <w:rPr>
          <w:rFonts w:hint="eastAsia" w:eastAsia="宋体"/>
          <w:color w:val="auto"/>
          <w:lang w:val="zh-CN" w:eastAsia="zh-CN"/>
        </w:rPr>
        <w:t xml:space="preserve">类似项目。</w:t>
      </w:r>
      <w:r>
        <w:rPr>
          <w:rFonts w:hint="eastAsia" w:eastAsia="宋体"/>
          <w:b/>
          <w:bCs/>
          <w:color w:val="0000ff"/>
          <w:lang w:val="en-US" w:eastAsia="zh-CN"/>
        </w:rPr>
        <w:t xml:space="preserve">符合性审查文件中提供有效合同扫描件，否则为无效投标。</w:t>
      </w:r>
      <w:r/>
    </w:p>
    <w:p>
      <w:pPr>
        <w:ind w:firstLine="420"/>
        <w:spacing w:line="360" w:lineRule="auto"/>
        <w:rPr>
          <w:rFonts w:hint="eastAsia" w:eastAsia="宋体"/>
          <w:color w:val="auto"/>
        </w:rPr>
      </w:pPr>
      <w:r>
        <w:rPr>
          <w:rFonts w:hint="eastAsia" w:eastAsia="宋体"/>
          <w:color w:val="auto"/>
          <w:lang w:val="en-US" w:eastAsia="zh-CN"/>
        </w:rPr>
        <w:t xml:space="preserve">3、</w:t>
      </w:r>
      <w:r>
        <w:rPr>
          <w:rFonts w:hint="eastAsia" w:eastAsia="宋体"/>
          <w:color w:val="auto"/>
        </w:rPr>
        <w:t xml:space="preserve">安装及实施要求</w:t>
      </w:r>
      <w:r/>
    </w:p>
    <w:p>
      <w:pPr>
        <w:ind w:firstLine="420"/>
        <w:spacing w:line="360" w:lineRule="auto"/>
        <w:rPr>
          <w:rFonts w:hint="default" w:eastAsia="宋体"/>
          <w:color w:val="auto"/>
        </w:rPr>
      </w:pPr>
      <w:r>
        <w:rPr>
          <w:rFonts w:hint="eastAsia" w:eastAsia="宋体"/>
          <w:color w:val="auto"/>
          <w:lang w:eastAsia="zh-CN"/>
        </w:rPr>
        <w:t xml:space="preserve">（</w:t>
      </w:r>
      <w:r>
        <w:rPr>
          <w:rFonts w:hint="eastAsia" w:eastAsia="宋体"/>
          <w:color w:val="auto"/>
          <w:lang w:val="en-US" w:eastAsia="zh-CN"/>
        </w:rPr>
        <w:t xml:space="preserve">1</w:t>
      </w:r>
      <w:r>
        <w:rPr>
          <w:rFonts w:hint="eastAsia" w:eastAsia="宋体"/>
          <w:color w:val="auto"/>
          <w:lang w:eastAsia="zh-CN"/>
        </w:rPr>
        <w:t xml:space="preserve">）</w:t>
      </w:r>
      <w:r>
        <w:rPr>
          <w:rFonts w:hint="eastAsia" w:eastAsia="宋体"/>
          <w:color w:val="auto"/>
        </w:rPr>
        <w:t xml:space="preserve">合同履行期限：</w:t>
      </w:r>
      <w:r>
        <w:rPr>
          <w:rFonts w:hint="eastAsia" w:eastAsia="宋体"/>
          <w:color w:val="0000ff"/>
          <w:lang w:val="zh-CN" w:eastAsia="zh-CN"/>
        </w:rPr>
        <w:t xml:space="preserve">合同签订后</w:t>
      </w:r>
      <w:r>
        <w:rPr>
          <w:rFonts w:hint="eastAsia" w:eastAsia="宋体"/>
          <w:color w:val="0000ff"/>
          <w:lang w:val="en-US" w:eastAsia="zh-CN"/>
        </w:rPr>
        <w:t xml:space="preserve">60个</w:t>
      </w:r>
      <w:r>
        <w:rPr>
          <w:rFonts w:hint="eastAsia" w:eastAsia="宋体"/>
          <w:color w:val="0000ff"/>
          <w:lang w:val="zh-CN" w:eastAsia="zh-CN"/>
        </w:rPr>
        <w:t xml:space="preserve">日历天内全部交货、安装调试完毕，通过验收并交付使用；</w:t>
      </w:r>
      <w:r/>
    </w:p>
    <w:p>
      <w:pPr>
        <w:ind w:firstLine="420"/>
        <w:spacing w:line="360" w:lineRule="auto"/>
        <w:rPr>
          <w:rFonts w:hint="eastAsia" w:eastAsia="宋体"/>
          <w:color w:val="auto"/>
          <w:lang w:eastAsia="zh-CN"/>
        </w:rPr>
      </w:pPr>
      <w:r>
        <w:rPr>
          <w:rFonts w:hint="eastAsia" w:eastAsia="宋体"/>
          <w:color w:val="auto"/>
          <w:lang w:eastAsia="zh-CN"/>
        </w:rPr>
        <w:t xml:space="preserve">（</w:t>
      </w:r>
      <w:r>
        <w:rPr>
          <w:rFonts w:hint="eastAsia" w:eastAsia="宋体"/>
          <w:color w:val="auto"/>
          <w:lang w:val="en-US" w:eastAsia="zh-CN"/>
        </w:rPr>
        <w:t xml:space="preserve">2</w:t>
      </w:r>
      <w:r>
        <w:rPr>
          <w:rFonts w:hint="eastAsia" w:eastAsia="宋体"/>
          <w:color w:val="auto"/>
          <w:lang w:eastAsia="zh-CN"/>
        </w:rPr>
        <w:t xml:space="preserve">）</w:t>
      </w:r>
      <w:r>
        <w:rPr>
          <w:rFonts w:hint="eastAsia" w:eastAsia="宋体"/>
          <w:color w:val="auto"/>
        </w:rPr>
        <w:t xml:space="preserve">履行地点：</w:t>
      </w:r>
      <w:r>
        <w:rPr>
          <w:rFonts w:hint="eastAsia" w:eastAsia="宋体"/>
          <w:color w:val="auto"/>
          <w:lang w:eastAsia="zh-CN"/>
        </w:rPr>
        <w:t xml:space="preserve">成交人</w:t>
      </w:r>
      <w:r>
        <w:rPr>
          <w:rFonts w:hint="eastAsia" w:eastAsia="宋体"/>
          <w:color w:val="auto"/>
        </w:rPr>
        <w:t xml:space="preserve">交货至</w:t>
      </w:r>
      <w:r>
        <w:rPr>
          <w:rFonts w:hint="eastAsia" w:eastAsia="宋体"/>
          <w:color w:val="auto"/>
          <w:lang w:eastAsia="zh-CN"/>
        </w:rPr>
        <w:t xml:space="preserve">采购人</w:t>
      </w:r>
      <w:r>
        <w:rPr>
          <w:rFonts w:hint="eastAsia" w:eastAsia="宋体"/>
          <w:color w:val="auto"/>
        </w:rPr>
        <w:t xml:space="preserve">指定地点，所发生的运输等费用及货物的损坏造成的损失由</w:t>
      </w:r>
      <w:r>
        <w:rPr>
          <w:rFonts w:hint="eastAsia" w:eastAsia="宋体"/>
          <w:color w:val="auto"/>
          <w:lang w:eastAsia="zh-CN"/>
        </w:rPr>
        <w:t xml:space="preserve">成交人</w:t>
      </w:r>
      <w:r>
        <w:rPr>
          <w:rFonts w:hint="eastAsia" w:eastAsia="宋体"/>
          <w:color w:val="auto"/>
        </w:rPr>
        <w:t xml:space="preserve">承担</w:t>
      </w:r>
      <w:r>
        <w:rPr>
          <w:rFonts w:hint="eastAsia" w:eastAsia="宋体"/>
          <w:color w:val="auto"/>
          <w:lang w:eastAsia="zh-CN"/>
        </w:rPr>
        <w:t xml:space="preserve">；</w:t>
      </w:r>
      <w:r/>
    </w:p>
    <w:p>
      <w:pPr>
        <w:ind w:firstLine="420"/>
        <w:spacing w:line="360" w:lineRule="auto"/>
        <w:rPr>
          <w:rFonts w:hint="eastAsia" w:eastAsia="宋体"/>
          <w:color w:val="auto"/>
          <w:lang w:eastAsia="zh-CN"/>
        </w:rPr>
      </w:pPr>
      <w:r>
        <w:rPr>
          <w:rFonts w:hint="eastAsia" w:eastAsia="宋体"/>
          <w:color w:val="auto"/>
          <w:lang w:eastAsia="zh-CN"/>
        </w:rPr>
        <w:t xml:space="preserve">（</w:t>
      </w:r>
      <w:r>
        <w:rPr>
          <w:rFonts w:hint="eastAsia" w:eastAsia="宋体"/>
          <w:color w:val="auto"/>
          <w:lang w:val="en-US" w:eastAsia="zh-CN"/>
        </w:rPr>
        <w:t xml:space="preserve">3</w:t>
      </w:r>
      <w:r>
        <w:rPr>
          <w:rFonts w:hint="eastAsia" w:eastAsia="宋体"/>
          <w:color w:val="auto"/>
          <w:lang w:eastAsia="zh-CN"/>
        </w:rPr>
        <w:t xml:space="preserve">）</w:t>
      </w:r>
      <w:r>
        <w:rPr>
          <w:rFonts w:hint="eastAsia" w:eastAsia="宋体"/>
          <w:color w:val="auto"/>
        </w:rPr>
        <w:t xml:space="preserve">交货方式：</w:t>
      </w:r>
      <w:r>
        <w:rPr>
          <w:rFonts w:hint="eastAsia" w:eastAsia="宋体"/>
          <w:color w:val="auto"/>
          <w:lang w:eastAsia="zh-CN"/>
        </w:rPr>
        <w:t xml:space="preserve">成交人</w:t>
      </w:r>
      <w:r>
        <w:rPr>
          <w:rFonts w:hint="eastAsia" w:eastAsia="宋体"/>
          <w:color w:val="auto"/>
        </w:rPr>
        <w:t xml:space="preserve">负责将货物安全完好运抵交货地点、安装调试并保证验收合格</w:t>
      </w:r>
      <w:r>
        <w:rPr>
          <w:rFonts w:hint="eastAsia" w:eastAsia="宋体"/>
          <w:color w:val="auto"/>
          <w:lang w:eastAsia="zh-CN"/>
        </w:rPr>
        <w:t xml:space="preserve">；</w:t>
      </w:r>
      <w:r/>
    </w:p>
    <w:p>
      <w:pPr>
        <w:ind w:firstLine="420"/>
        <w:spacing w:line="360" w:lineRule="auto"/>
        <w:rPr>
          <w:rFonts w:hint="eastAsia" w:eastAsia="宋体"/>
          <w:color w:val="auto"/>
          <w:lang w:eastAsia="zh-CN"/>
        </w:rPr>
      </w:pPr>
      <w:r>
        <w:rPr>
          <w:rFonts w:hint="eastAsia" w:eastAsia="宋体"/>
          <w:color w:val="auto"/>
          <w:lang w:eastAsia="zh-CN"/>
        </w:rPr>
        <w:t xml:space="preserve">（</w:t>
      </w:r>
      <w:r>
        <w:rPr>
          <w:rFonts w:hint="eastAsia" w:eastAsia="宋体"/>
          <w:color w:val="auto"/>
          <w:lang w:val="en-US" w:eastAsia="zh-CN"/>
        </w:rPr>
        <w:t xml:space="preserve">4</w:t>
      </w:r>
      <w:r>
        <w:rPr>
          <w:rFonts w:hint="eastAsia" w:eastAsia="宋体"/>
          <w:color w:val="auto"/>
          <w:lang w:eastAsia="zh-CN"/>
        </w:rPr>
        <w:t xml:space="preserve">）</w:t>
      </w:r>
      <w:r>
        <w:rPr>
          <w:rFonts w:hint="eastAsia" w:eastAsia="宋体"/>
          <w:color w:val="auto"/>
        </w:rPr>
        <w:t xml:space="preserve">免费质保期：</w:t>
      </w:r>
      <w:r>
        <w:rPr>
          <w:rFonts w:hint="eastAsia"/>
          <w:color w:val="0000ff"/>
          <w:lang w:eastAsia="zh-CN"/>
        </w:rPr>
        <w:t xml:space="preserve">三</w:t>
      </w:r>
      <w:r>
        <w:rPr>
          <w:rFonts w:hint="eastAsia" w:eastAsia="宋体"/>
          <w:color w:val="0000ff"/>
        </w:rPr>
        <w:t xml:space="preserve">年，自项目</w:t>
      </w:r>
      <w:r>
        <w:rPr>
          <w:rFonts w:hint="eastAsia"/>
          <w:color w:val="0000ff"/>
          <w:lang w:eastAsia="zh-CN"/>
        </w:rPr>
        <w:t xml:space="preserve">交付完成</w:t>
      </w:r>
      <w:r>
        <w:rPr>
          <w:rFonts w:hint="eastAsia" w:eastAsia="宋体"/>
          <w:color w:val="0000ff"/>
        </w:rPr>
        <w:t xml:space="preserve">验收合格之日起计</w:t>
      </w:r>
      <w:r>
        <w:rPr>
          <w:rFonts w:hint="eastAsia" w:eastAsia="宋体"/>
          <w:color w:val="0000ff"/>
          <w:lang w:eastAsia="zh-CN"/>
        </w:rPr>
        <w:t xml:space="preserve">；</w:t>
      </w:r>
      <w:r/>
    </w:p>
    <w:p>
      <w:pPr>
        <w:ind w:firstLine="420"/>
        <w:spacing w:line="360" w:lineRule="auto"/>
        <w:rPr>
          <w:rFonts w:hint="eastAsia" w:eastAsia="宋体"/>
          <w:color w:val="auto"/>
          <w:lang w:eastAsia="zh-CN"/>
        </w:rPr>
      </w:pPr>
      <w:r>
        <w:rPr>
          <w:rFonts w:hint="eastAsia" w:eastAsia="宋体"/>
          <w:color w:val="auto"/>
          <w:lang w:eastAsia="zh-CN"/>
        </w:rPr>
        <w:t xml:space="preserve">（</w:t>
      </w:r>
      <w:r>
        <w:rPr>
          <w:rFonts w:hint="eastAsia" w:eastAsia="宋体"/>
          <w:color w:val="auto"/>
          <w:lang w:val="en-US" w:eastAsia="zh-CN"/>
        </w:rPr>
        <w:t xml:space="preserve">5</w:t>
      </w:r>
      <w:r>
        <w:rPr>
          <w:rFonts w:hint="eastAsia" w:eastAsia="宋体"/>
          <w:color w:val="auto"/>
          <w:lang w:eastAsia="zh-CN"/>
        </w:rPr>
        <w:t xml:space="preserve">）投标人应保证所供货物是全新、未使用过的原装合格正品，并完全符合采购文件规定的质量、规格和性能的要求。</w:t>
      </w:r>
      <w:r/>
    </w:p>
    <w:p>
      <w:pPr>
        <w:ind w:firstLine="420"/>
        <w:spacing w:line="360" w:lineRule="auto"/>
        <w:rPr>
          <w:rFonts w:hint="eastAsia" w:eastAsia="宋体"/>
          <w:b/>
          <w:bCs/>
          <w:color w:val="auto"/>
          <w:lang w:eastAsia="zh-CN"/>
        </w:rPr>
      </w:pPr>
      <w:r>
        <w:rPr>
          <w:rFonts w:hint="eastAsia" w:eastAsia="宋体"/>
          <w:b/>
          <w:bCs/>
          <w:color w:val="auto"/>
          <w:lang w:eastAsia="zh-CN"/>
        </w:rPr>
        <w:t xml:space="preserve">三、综合说明其它要求</w:t>
      </w:r>
      <w:r/>
    </w:p>
    <w:p>
      <w:pPr>
        <w:ind w:firstLine="420"/>
        <w:spacing w:line="360" w:lineRule="auto"/>
        <w:rPr>
          <w:rFonts w:hint="default" w:eastAsia="宋体"/>
          <w:color w:val="auto"/>
          <w:lang w:val="en-US" w:eastAsia="zh-CN"/>
        </w:rPr>
      </w:pPr>
      <w:r>
        <w:rPr>
          <w:rFonts w:hint="eastAsia" w:eastAsia="宋体"/>
          <w:color w:val="auto"/>
          <w:lang w:val="en-US" w:eastAsia="zh-CN"/>
        </w:rPr>
        <w:t xml:space="preserve">1、</w:t>
      </w:r>
      <w:r>
        <w:rPr>
          <w:rFonts w:hint="eastAsia" w:eastAsia="宋体"/>
          <w:color w:val="auto"/>
          <w:lang w:eastAsia="zh-CN"/>
        </w:rPr>
        <w:t xml:space="preserve">若采购文件、清单、图纸中有要求的产品品牌或型号，是采购人根据项目所要实现的功能及考量后推荐的品牌或型号，投标人可以采用不低于推荐产品功能参数要求的货物进行投标。</w:t>
      </w:r>
      <w:r/>
    </w:p>
    <w:p>
      <w:pPr>
        <w:ind w:firstLine="420"/>
        <w:spacing w:line="360" w:lineRule="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2、</w:t>
      </w:r>
      <w:r>
        <w:rPr>
          <w:rFonts w:hint="eastAsia" w:ascii="Times New Roman" w:hAnsi="Times New Roman" w:eastAsia="宋体" w:cs="Times New Roman"/>
          <w:b/>
          <w:bCs/>
          <w:color w:val="auto"/>
          <w:highlight w:val="none"/>
        </w:rPr>
        <w:t xml:space="preserve">提供同品牌同型号的核心产品且通过资格审查、符合性审查的不同供应商参加同一合同项下竞争性谈判的，按一家供应商计算，评审后价格最低的同品牌同型号供应商获得成交人推荐资格。</w:t>
      </w:r>
      <w:r/>
    </w:p>
    <w:p>
      <w:pPr>
        <w:ind w:firstLine="420"/>
        <w:spacing w:line="360" w:lineRule="auto"/>
        <w:rPr>
          <w:rFonts w:hint="eastAsia" w:eastAsia="宋体"/>
          <w:color w:val="auto"/>
          <w:lang w:eastAsia="zh-CN"/>
        </w:rPr>
      </w:pPr>
      <w:r>
        <w:rPr>
          <w:rFonts w:hint="eastAsia"/>
          <w:color w:val="auto"/>
          <w:lang w:val="en-US" w:eastAsia="zh-CN"/>
        </w:rPr>
        <w:t xml:space="preserve">3</w:t>
      </w:r>
      <w:r>
        <w:rPr>
          <w:rFonts w:hint="eastAsia" w:eastAsia="宋体"/>
          <w:color w:val="auto"/>
          <w:lang w:val="en-US" w:eastAsia="zh-CN"/>
        </w:rPr>
        <w:t xml:space="preserve">、投标总报价包括但不限于全部设备、辅助材料、易损易耗件、安装、调试、人工、机械、运输、仓储、运费、各种税费、劳保、专利技术、培训、技术支持、政策包含的所有风险、责任等交付使用前及免费质保期内的一切费用。</w:t>
      </w:r>
      <w:r/>
    </w:p>
    <w:p>
      <w:pPr>
        <w:ind w:firstLine="420"/>
        <w:spacing w:line="360" w:lineRule="auto"/>
        <w:rPr>
          <w:rFonts w:hint="eastAsia" w:eastAsia="宋体"/>
          <w:color w:val="auto"/>
          <w:lang w:eastAsia="zh-CN"/>
        </w:rPr>
      </w:pPr>
      <w:r>
        <w:rPr>
          <w:rFonts w:hint="eastAsia"/>
          <w:color w:val="auto"/>
          <w:lang w:val="en-US" w:eastAsia="zh-CN"/>
        </w:rPr>
        <w:t xml:space="preserve">4</w:t>
      </w:r>
      <w:r>
        <w:rPr>
          <w:rFonts w:hint="eastAsia" w:eastAsia="宋体"/>
          <w:color w:val="auto"/>
          <w:lang w:val="en-US" w:eastAsia="zh-CN"/>
        </w:rPr>
        <w:t xml:space="preserve">、</w:t>
      </w:r>
      <w:r>
        <w:rPr>
          <w:rFonts w:hint="eastAsia" w:eastAsia="宋体"/>
          <w:color w:val="auto"/>
          <w:lang w:eastAsia="zh-CN"/>
        </w:rPr>
        <w:t xml:space="preserve">所提供货物质量必须符合国家相关标准，必须满足本次采购的要求，若所供货物经产品质量检测机构检测认定质量不合格，造成的损失和后果由该成交人负全责。</w:t>
      </w:r>
      <w:r/>
    </w:p>
    <w:p>
      <w:pPr>
        <w:ind w:firstLine="420"/>
        <w:spacing w:line="360" w:lineRule="auto"/>
        <w:rPr>
          <w:rFonts w:hint="eastAsia" w:eastAsia="宋体"/>
          <w:color w:val="auto"/>
          <w:lang w:eastAsia="zh-CN"/>
        </w:rPr>
      </w:pPr>
      <w:r>
        <w:rPr>
          <w:rFonts w:hint="eastAsia"/>
          <w:color w:val="auto"/>
          <w:lang w:val="en-US" w:eastAsia="zh-CN"/>
        </w:rPr>
        <w:t xml:space="preserve">5</w:t>
      </w:r>
      <w:r>
        <w:rPr>
          <w:rFonts w:hint="eastAsia" w:eastAsia="宋体"/>
          <w:color w:val="auto"/>
          <w:lang w:val="en-US" w:eastAsia="zh-CN"/>
        </w:rPr>
        <w:t xml:space="preserve">、</w:t>
      </w:r>
      <w:r>
        <w:rPr>
          <w:rFonts w:hint="eastAsia" w:eastAsia="宋体"/>
          <w:color w:val="auto"/>
          <w:lang w:eastAsia="zh-CN"/>
        </w:rPr>
        <w:t xml:space="preserve">验收标准：根据采购文件要求及有关规定在成交单位自验收合格后，由采购人或采购人组织相关专家至现场验收。当双方对验收标准有争议时，可委托双方一致认可的国家相关权威检测部门进行验收，费用由责任方承担。</w:t>
      </w:r>
      <w:r/>
    </w:p>
    <w:p>
      <w:pPr>
        <w:ind w:firstLine="420"/>
        <w:spacing w:line="360" w:lineRule="auto"/>
        <w:rPr>
          <w:rFonts w:hint="eastAsia" w:eastAsia="宋体"/>
          <w:color w:val="auto"/>
          <w:lang w:eastAsia="zh-CN"/>
        </w:rPr>
      </w:pPr>
      <w:r>
        <w:rPr>
          <w:rFonts w:hint="eastAsia"/>
          <w:color w:val="auto"/>
          <w:lang w:val="en-US" w:eastAsia="zh-CN"/>
        </w:rPr>
        <w:t xml:space="preserve">6</w:t>
      </w:r>
      <w:r>
        <w:rPr>
          <w:rFonts w:hint="eastAsia" w:eastAsia="宋体"/>
          <w:color w:val="auto"/>
          <w:lang w:val="en-US" w:eastAsia="zh-CN"/>
        </w:rPr>
        <w:t xml:space="preserve">、</w:t>
      </w:r>
      <w:r>
        <w:rPr>
          <w:rFonts w:hint="eastAsia" w:eastAsia="宋体"/>
          <w:color w:val="auto"/>
          <w:lang w:eastAsia="zh-CN"/>
        </w:rPr>
        <w:t xml:space="preserve">投标人要充分考虑知识产权问题，应保证采购</w:t>
      </w:r>
      <w:r>
        <w:rPr>
          <w:rFonts w:hint="eastAsia"/>
          <w:color w:val="auto"/>
          <w:lang w:eastAsia="zh-CN"/>
        </w:rPr>
        <w:t xml:space="preserve">人</w:t>
      </w:r>
      <w:r>
        <w:rPr>
          <w:rFonts w:hint="eastAsia" w:eastAsia="宋体"/>
          <w:color w:val="auto"/>
          <w:lang w:eastAsia="zh-CN"/>
        </w:rPr>
        <w:t xml:space="preserve">免除且承担由于投标人在其本国使用该项目所需的材料和设计或其任何一部分时而引起第三方提出的侵犯专利权、商标权或工业设计权的起诉、行动、行政程序索赔、请求等，以及采购人为此而产生的损失和损害、费用和支出（包括律师费）。</w:t>
      </w:r>
      <w:r/>
    </w:p>
    <w:p>
      <w:pPr>
        <w:ind w:firstLine="420"/>
        <w:spacing w:line="360" w:lineRule="auto"/>
        <w:rPr>
          <w:rFonts w:hint="eastAsia" w:eastAsia="宋体"/>
          <w:color w:val="auto"/>
          <w:lang w:eastAsia="zh-CN"/>
        </w:rPr>
      </w:pPr>
      <w:r>
        <w:rPr>
          <w:rFonts w:hint="eastAsia"/>
          <w:color w:val="auto"/>
          <w:lang w:val="en-US" w:eastAsia="zh-CN"/>
        </w:rPr>
        <w:t xml:space="preserve">7</w:t>
      </w:r>
      <w:r>
        <w:rPr>
          <w:rFonts w:hint="eastAsia" w:eastAsia="宋体"/>
          <w:color w:val="auto"/>
          <w:lang w:val="en-US" w:eastAsia="zh-CN"/>
        </w:rPr>
        <w:t xml:space="preserve">、</w:t>
      </w:r>
      <w:r>
        <w:rPr>
          <w:rFonts w:hint="eastAsia" w:eastAsia="宋体"/>
          <w:color w:val="auto"/>
          <w:lang w:eastAsia="zh-CN"/>
        </w:rPr>
        <w:t xml:space="preserve">凡涉及招标文件的补充说明和修改，均以招标代理机构网上发布的公告为准。</w:t>
      </w:r>
      <w:r/>
    </w:p>
    <w:p>
      <w:pPr>
        <w:spacing w:line="360" w:lineRule="auto"/>
        <w:rPr>
          <w:rFonts w:ascii="宋体" w:hAnsi="宋体"/>
          <w:szCs w:val="21"/>
        </w:rPr>
      </w:pPr>
      <w:r>
        <w:rPr>
          <w:rFonts w:ascii="宋体" w:hAnsi="宋体"/>
          <w:szCs w:val="21"/>
        </w:rPr>
      </w:r>
      <w:r/>
    </w:p>
    <w:p>
      <w:pPr>
        <w:spacing w:line="360" w:lineRule="auto"/>
        <w:rPr>
          <w:rFonts w:ascii="宋体" w:hAnsi="宋体"/>
        </w:rPr>
      </w:pPr>
      <w:r>
        <w:rPr>
          <w:rFonts w:ascii="宋体" w:hAnsi="宋体"/>
        </w:rPr>
      </w:r>
      <w:r/>
    </w:p>
    <w:p>
      <w:pPr>
        <w:rPr>
          <w:rStyle w:val="1111"/>
          <w:rFonts w:hint="eastAsia"/>
          <w:b/>
          <w:bCs w:val="0"/>
          <w:sz w:val="32"/>
          <w:szCs w:val="32"/>
        </w:rPr>
      </w:pPr>
      <w:r/>
      <w:bookmarkStart w:id="32" w:name="_Toc177569007"/>
      <w:r>
        <w:rPr>
          <w:rStyle w:val="1111"/>
          <w:rFonts w:hint="eastAsia"/>
          <w:b/>
          <w:bCs w:val="0"/>
          <w:sz w:val="32"/>
          <w:szCs w:val="32"/>
        </w:rPr>
        <w:br w:type="page" w:clear="all"/>
      </w:r>
      <w:r/>
    </w:p>
    <w:p>
      <w:pPr>
        <w:pStyle w:val="793"/>
        <w:jc w:val="center"/>
        <w:rPr>
          <w:rStyle w:val="1111"/>
          <w:b/>
          <w:bCs w:val="0"/>
          <w:sz w:val="32"/>
          <w:szCs w:val="32"/>
        </w:rPr>
      </w:pPr>
      <w:r>
        <w:rPr>
          <w:rStyle w:val="1111"/>
          <w:rFonts w:hint="eastAsia"/>
          <w:b/>
          <w:bCs w:val="0"/>
          <w:sz w:val="28"/>
          <w:szCs w:val="28"/>
        </w:rPr>
        <w:t xml:space="preserve">第四章</w:t>
      </w:r>
      <w:r>
        <w:rPr>
          <w:rStyle w:val="1111"/>
          <w:rFonts w:hint="eastAsia"/>
          <w:b/>
          <w:bCs w:val="0"/>
          <w:sz w:val="28"/>
          <w:szCs w:val="28"/>
          <w:lang w:val="en-US"/>
        </w:rPr>
        <w:t xml:space="preserve">  </w:t>
      </w:r>
      <w:r>
        <w:rPr>
          <w:rStyle w:val="1111"/>
          <w:rFonts w:hint="eastAsia"/>
          <w:b/>
          <w:bCs w:val="0"/>
          <w:sz w:val="28"/>
          <w:szCs w:val="28"/>
        </w:rPr>
        <w:t xml:space="preserve">评审程序</w:t>
      </w:r>
      <w:bookmarkEnd w:id="28"/>
      <w:r/>
      <w:bookmarkEnd w:id="29"/>
      <w:r/>
      <w:bookmarkEnd w:id="30"/>
      <w:r/>
      <w:bookmarkEnd w:id="31"/>
      <w:r/>
      <w:bookmarkEnd w:id="32"/>
      <w:r/>
      <w:bookmarkStart w:id="33" w:name="_Toc517625408"/>
      <w:r/>
      <w:bookmarkEnd w:id="33"/>
      <w:r/>
      <w:bookmarkStart w:id="34" w:name="_Toc517625506"/>
      <w:r/>
      <w:bookmarkEnd w:id="34"/>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供应商在苏采云系统规定的时间内未成功解密电子响应文件的。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同一供应商提交两个（含两个）以上不同的响应文件或者最后报价的。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w:t>
      </w:r>
      <w:r>
        <w:rPr>
          <w:rFonts w:hint="eastAsia" w:ascii="宋体" w:hAnsi="宋体"/>
          <w:color w:val="000000"/>
        </w:rPr>
        <w:t xml:space="preserve">失信</w:t>
      </w:r>
      <w:r>
        <w:rPr>
          <w:rFonts w:hint="eastAsia" w:ascii="宋体" w:hAnsi="宋体"/>
          <w:color w:val="000000"/>
        </w:rPr>
        <w:t xml:space="preserve">主体</w:t>
      </w:r>
      <w:r>
        <w:rPr>
          <w:rFonts w:hint="eastAsia" w:ascii="宋体" w:hAnsi="宋体"/>
          <w:color w:val="000000"/>
        </w:rPr>
        <w:t xml:space="preserve">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  响应文件含有</w:t>
      </w:r>
      <w:r>
        <w:rPr>
          <w:rFonts w:hint="eastAsia" w:ascii="宋体" w:hAnsi="宋体"/>
          <w:color w:val="000000"/>
          <w:lang w:eastAsia="zh-CN"/>
        </w:rPr>
        <w:t xml:space="preserve">采购人</w:t>
      </w:r>
      <w:r>
        <w:rPr>
          <w:rFonts w:hint="eastAsia" w:ascii="宋体" w:hAnsi="宋体"/>
          <w:color w:val="000000"/>
        </w:rPr>
        <w:t xml:space="preserve">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rPr>
          <w:rFonts w:ascii="宋体" w:hAnsi="宋体"/>
          <w:color w:val="000000"/>
        </w:rPr>
        <w:t xml:space="preserve">2.6</w:t>
      </w:r>
      <w:r>
        <w:rPr>
          <w:rFonts w:hint="eastAsia" w:ascii="宋体" w:hAnsi="宋体"/>
          <w:color w:val="000000"/>
        </w:rPr>
        <w:t xml:space="preserve">未实质性响应谈判文件的响应文件按无效响应处理。</w:t>
      </w:r>
      <w:r/>
    </w:p>
    <w:p>
      <w:pPr>
        <w:ind w:firstLine="420"/>
        <w:spacing w:line="360" w:lineRule="auto"/>
        <w:rPr>
          <w:rFonts w:ascii="宋体" w:hAnsi="宋体"/>
          <w:bCs/>
          <w:szCs w:val="21"/>
        </w:rPr>
      </w:pPr>
      <w:r>
        <w:rPr>
          <w:rFonts w:hint="eastAsia" w:ascii="宋体" w:hAnsi="宋体"/>
          <w:color w:val="000000"/>
        </w:rPr>
        <w:t xml:space="preserve">2.7</w:t>
      </w:r>
      <w:r>
        <w:rPr>
          <w:rFonts w:hint="eastAsia" w:ascii="宋体" w:hAnsi="宋体"/>
          <w:bCs/>
          <w:szCs w:val="21"/>
        </w:rPr>
        <w:t xml:space="preserve">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w:t>
      </w:r>
      <w:r>
        <w:rPr>
          <w:rFonts w:hint="eastAsia" w:ascii="宋体" w:hAnsi="宋体"/>
          <w:color w:val="000000"/>
          <w:lang w:eastAsia="zh-CN"/>
        </w:rPr>
        <w:t xml:space="preserve">采购人</w:t>
      </w:r>
      <w:r>
        <w:rPr>
          <w:rFonts w:hint="eastAsia" w:ascii="宋体" w:hAnsi="宋体"/>
          <w:color w:val="000000"/>
        </w:rPr>
        <w:t xml:space="preserve">代表确认。</w:t>
      </w:r>
      <w:r/>
    </w:p>
    <w:p>
      <w:pPr>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ascii="宋体" w:hAnsi="宋体"/>
          <w:b/>
          <w:color w:val="0000ff"/>
          <w:highlight w:val="none"/>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0000ff"/>
          <w:highlight w:val="none"/>
        </w:rPr>
        <w:t xml:space="preserve">提交最后报价的规定时间为十五分钟，超过规定的时间视为放弃提交最后报价。</w:t>
      </w:r>
      <w:r/>
    </w:p>
    <w:p>
      <w:pPr>
        <w:ind w:firstLine="420"/>
        <w:spacing w:line="360" w:lineRule="auto"/>
        <w:rPr>
          <w:rFonts w:ascii="宋体" w:hAnsi="宋体"/>
          <w:b/>
          <w:color w:val="0000ff"/>
          <w:highlight w:val="none"/>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0000ff"/>
          <w:highlight w:val="none"/>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b/>
          <w:bCs/>
          <w:color w:val="0000ff"/>
        </w:rPr>
      </w:pPr>
      <w:r>
        <w:rPr>
          <w:rFonts w:hint="eastAsia" w:ascii="宋体" w:hAnsi="宋体"/>
          <w:b/>
          <w:bCs/>
          <w:color w:val="0000ff"/>
        </w:rPr>
        <w:t xml:space="preserve">6.异常低价响应审查：</w:t>
      </w:r>
      <w:r/>
    </w:p>
    <w:p>
      <w:pPr>
        <w:ind w:firstLine="420"/>
        <w:spacing w:line="360" w:lineRule="auto"/>
        <w:rPr>
          <w:rFonts w:ascii="宋体" w:hAnsi="宋体"/>
          <w:b/>
          <w:bCs/>
          <w:color w:val="0000ff"/>
        </w:rPr>
      </w:pPr>
      <w:r>
        <w:rPr>
          <w:rFonts w:hint="eastAsia" w:ascii="宋体" w:hAnsi="宋体"/>
          <w:b/>
          <w:bCs/>
          <w:color w:val="0000ff"/>
        </w:rPr>
        <w:t xml:space="preserve">评审过程中出现下列情形之一的，评审委员会应当启动异常低价响应审查程序：</w:t>
      </w:r>
      <w:r/>
    </w:p>
    <w:p>
      <w:pPr>
        <w:ind w:firstLine="420"/>
        <w:spacing w:line="360" w:lineRule="auto"/>
        <w:rPr>
          <w:rFonts w:ascii="宋体" w:hAnsi="宋体"/>
          <w:b/>
          <w:bCs/>
          <w:color w:val="0000ff"/>
        </w:rPr>
      </w:pPr>
      <w:r>
        <w:rPr>
          <w:rFonts w:hint="eastAsia" w:ascii="宋体" w:hAnsi="宋体"/>
          <w:b/>
          <w:bCs/>
          <w:color w:val="0000ff"/>
        </w:rPr>
        <w:t xml:space="preserve">6.1响应报价低于采购项目预算50%的，即响应报价&lt;采购项目预算×50%；</w:t>
      </w:r>
      <w:r/>
    </w:p>
    <w:p>
      <w:pPr>
        <w:ind w:firstLine="420"/>
        <w:spacing w:line="360" w:lineRule="auto"/>
        <w:rPr>
          <w:rFonts w:ascii="宋体" w:hAnsi="宋体"/>
          <w:b/>
          <w:bCs/>
          <w:color w:val="0000ff"/>
        </w:rPr>
      </w:pPr>
      <w:r>
        <w:rPr>
          <w:rFonts w:hint="eastAsia" w:ascii="宋体" w:hAnsi="宋体"/>
          <w:b/>
          <w:bCs/>
          <w:color w:val="0000ff"/>
        </w:rPr>
        <w:t xml:space="preserve">6.2响应报价低于采购项目最高限价45%的，即响应报价&lt;采购项目最高限价×45%；</w:t>
      </w:r>
      <w:r/>
    </w:p>
    <w:p>
      <w:pPr>
        <w:ind w:firstLine="420"/>
        <w:spacing w:line="360" w:lineRule="auto"/>
        <w:rPr>
          <w:rFonts w:ascii="宋体" w:hAnsi="宋体"/>
          <w:b/>
          <w:bCs/>
          <w:color w:val="0000ff"/>
        </w:rPr>
      </w:pPr>
      <w:r>
        <w:rPr>
          <w:rFonts w:hint="eastAsia" w:ascii="宋体" w:hAnsi="宋体"/>
          <w:b/>
          <w:bCs/>
          <w:color w:val="0000ff"/>
        </w:rPr>
        <w:t xml:space="preserve">6.3评审委员会认定的供应商报价过低、有可能影响产品质量或者不能诚信履约的其他情形。</w:t>
      </w:r>
      <w:r/>
    </w:p>
    <w:p>
      <w:pPr>
        <w:ind w:firstLine="420"/>
        <w:spacing w:line="360" w:lineRule="auto"/>
        <w:rPr>
          <w:rFonts w:ascii="宋体" w:hAnsi="宋体"/>
          <w:b/>
          <w:bCs/>
          <w:color w:val="0000ff"/>
        </w:rPr>
      </w:pPr>
      <w:r>
        <w:rPr>
          <w:rFonts w:hint="eastAsia" w:ascii="宋体" w:hAnsi="宋体"/>
          <w:b/>
          <w:bCs/>
          <w:color w:val="0000ff"/>
        </w:rPr>
        <w:t xml:space="preserve">7.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r/>
      <w:bookmarkStart w:id="35" w:name="_Toc63583488"/>
      <w:r/>
      <w:bookmarkStart w:id="36" w:name="_Toc477184672"/>
      <w:r/>
      <w:bookmarkStart w:id="37" w:name="_Toc62807506"/>
      <w:r/>
      <w:bookmarkStart w:id="38" w:name="_Toc477184531"/>
      <w:r/>
      <w:bookmarkStart w:id="39" w:name="_Toc62807499"/>
      <w:r/>
      <w:bookmarkStart w:id="40" w:name="_Toc33452247"/>
      <w:r/>
      <w:r/>
    </w:p>
    <w:p>
      <w:r/>
      <w:r/>
    </w:p>
    <w:p>
      <w:r/>
      <w:r/>
    </w:p>
    <w:p>
      <w:r/>
      <w:r/>
    </w:p>
    <w:p>
      <w:pPr>
        <w:jc w:val="left"/>
        <w:widowControl/>
        <w:rPr>
          <w:rStyle w:val="1111"/>
          <w:rFonts w:ascii="Calibri" w:hAnsi="Calibri"/>
          <w:sz w:val="32"/>
          <w:szCs w:val="32"/>
        </w:rPr>
      </w:pPr>
      <w:r>
        <w:rPr>
          <w:rStyle w:val="1111"/>
          <w:b w:val="0"/>
          <w:bCs w:val="0"/>
          <w:sz w:val="32"/>
          <w:szCs w:val="32"/>
        </w:rPr>
        <w:br w:type="page" w:clear="all"/>
      </w:r>
      <w:r/>
    </w:p>
    <w:p>
      <w:pPr>
        <w:pStyle w:val="793"/>
        <w:jc w:val="center"/>
        <w:rPr>
          <w:rStyle w:val="1111"/>
          <w:b/>
          <w:bCs/>
          <w:sz w:val="28"/>
          <w:szCs w:val="28"/>
        </w:rPr>
      </w:pPr>
      <w:r/>
      <w:bookmarkStart w:id="41" w:name="_Toc177569008"/>
      <w:r>
        <w:rPr>
          <w:rStyle w:val="1111"/>
          <w:rFonts w:hint="eastAsia"/>
          <w:b/>
          <w:bCs/>
          <w:sz w:val="28"/>
          <w:szCs w:val="28"/>
        </w:rPr>
        <w:t xml:space="preserve">第五章</w:t>
      </w:r>
      <w:r>
        <w:rPr>
          <w:rStyle w:val="1111"/>
          <w:rFonts w:hint="eastAsia"/>
          <w:b/>
          <w:bCs/>
          <w:sz w:val="28"/>
          <w:szCs w:val="28"/>
          <w:lang w:val="en-US"/>
        </w:rPr>
        <w:t xml:space="preserve">  </w:t>
      </w:r>
      <w:r>
        <w:rPr>
          <w:rStyle w:val="1111"/>
          <w:rFonts w:hint="eastAsia"/>
          <w:b/>
          <w:bCs/>
          <w:sz w:val="28"/>
          <w:szCs w:val="28"/>
        </w:rPr>
        <w:t xml:space="preserve">评审方法</w:t>
      </w:r>
      <w:bookmarkEnd w:id="35"/>
      <w:r/>
      <w:bookmarkEnd w:id="36"/>
      <w:r/>
      <w:bookmarkEnd w:id="37"/>
      <w:r/>
      <w:bookmarkEnd w:id="38"/>
      <w:r/>
      <w:bookmarkEnd w:id="39"/>
      <w:r/>
      <w:bookmarkEnd w:id="40"/>
      <w:r/>
      <w:bookmarkEnd w:id="41"/>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hint="eastAsia" w:ascii="宋体" w:hAnsi="宋体" w:cs="宋体"/>
          <w:szCs w:val="21"/>
        </w:rPr>
      </w:pPr>
      <w:r>
        <w:rPr>
          <w:rFonts w:hint="eastAsia" w:ascii="宋体" w:hAnsi="宋体" w:cs="宋体"/>
          <w:szCs w:val="21"/>
        </w:rPr>
        <w:t xml:space="preserve">1.本次谈判采用最低评标价法，供应商的响应内容需全部满足谈判文件的实质性要求，且最后报价不超过采购预算的供应商不少于三家，最后报价最低的供应商为成交供应商。</w:t>
      </w:r>
      <w:r/>
    </w:p>
    <w:p>
      <w:pPr>
        <w:ind w:firstLine="420"/>
        <w:spacing w:line="360" w:lineRule="auto"/>
        <w:rPr>
          <w:rFonts w:hint="eastAsia"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hint="eastAsia"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hint="eastAsia" w:ascii="宋体" w:hAnsi="宋体" w:cs="宋体"/>
          <w:szCs w:val="21"/>
        </w:rPr>
      </w:pPr>
      <w:r>
        <w:rPr>
          <w:rFonts w:hint="eastAsia" w:ascii="宋体" w:hAnsi="宋体" w:cs="宋体"/>
          <w:szCs w:val="21"/>
        </w:rPr>
        <w:t xml:space="preserve">谈判小组认为供应商的报价明显低于其他通过符合性审查的供应商的报价，有可能影响产品质量或者不能诚信履约的，则谈判小组有权要求其以书面形式作出相关说明，供应商不能证明其报价合理性的，谈判小组应当认定其响应无效。</w:t>
      </w:r>
      <w:r/>
    </w:p>
    <w:p>
      <w:pPr>
        <w:ind w:firstLine="420"/>
        <w:spacing w:line="360" w:lineRule="auto"/>
        <w:rPr>
          <w:rFonts w:hint="eastAsia" w:ascii="宋体" w:hAnsi="宋体" w:cs="宋体"/>
          <w:szCs w:val="21"/>
        </w:rPr>
      </w:pPr>
      <w:r>
        <w:rPr>
          <w:rFonts w:hint="eastAsia" w:ascii="宋体" w:hAnsi="宋体" w:cs="宋体"/>
          <w:szCs w:val="21"/>
        </w:rPr>
        <w:t xml:space="preserve">本项目核心产品详见</w:t>
      </w:r>
      <w:r>
        <w:rPr>
          <w:rFonts w:hint="eastAsia" w:ascii="宋体" w:hAnsi="宋体" w:cs="宋体"/>
          <w:szCs w:val="21"/>
          <w:lang w:eastAsia="zh-CN"/>
        </w:rPr>
        <w:t xml:space="preserve">第三章采购需求</w:t>
      </w:r>
      <w:r>
        <w:rPr>
          <w:rFonts w:hint="eastAsia" w:ascii="宋体" w:hAnsi="宋体" w:cs="宋体"/>
          <w:szCs w:val="21"/>
        </w:rPr>
        <w:t xml:space="preserve">要求，核心产品提供相同品牌产品且通过资格审查、符合性审查的不同投标人参加同一合同项下投标的，按一家投标人计算。</w:t>
      </w:r>
      <w:r/>
    </w:p>
    <w:p>
      <w:pPr>
        <w:ind w:firstLine="420"/>
        <w:spacing w:line="360" w:lineRule="auto"/>
        <w:rPr>
          <w:rFonts w:hint="eastAsia" w:ascii="宋体" w:hAnsi="宋体" w:cs="宋体"/>
          <w:szCs w:val="21"/>
        </w:rPr>
      </w:pPr>
      <w:r>
        <w:rPr>
          <w:rFonts w:hint="eastAsia" w:ascii="宋体" w:hAnsi="宋体" w:cs="宋体"/>
          <w:szCs w:val="21"/>
        </w:rPr>
        <w:t xml:space="preserve">谈判小组对最后报价进行复核，报价以大写为准。</w:t>
      </w:r>
      <w:r/>
    </w:p>
    <w:p>
      <w:pPr>
        <w:ind w:firstLine="420"/>
        <w:spacing w:line="360" w:lineRule="auto"/>
        <w:rPr>
          <w:rFonts w:hint="eastAsia"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本项目为专门面向中小企业采购。如供应商认定为中型、小型或微型企业，则需根据《中小企业划型标准规定》（工信部联企业〔</w:t>
      </w:r>
      <w:r>
        <w:rPr>
          <w:rFonts w:hAnsi="宋体"/>
          <w:color w:val="000000"/>
          <w:szCs w:val="21"/>
        </w:rPr>
        <w:t xml:space="preserve">2011</w:t>
      </w:r>
      <w:r>
        <w:rPr>
          <w:rFonts w:hint="eastAsia" w:hAnsi="宋体"/>
          <w:color w:val="000000"/>
          <w:szCs w:val="21"/>
        </w:rPr>
        <w:t xml:space="preserve">〕</w:t>
      </w:r>
      <w:r>
        <w:rPr>
          <w:rFonts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left="0" w:firstLine="420"/>
        <w:spacing w:line="360" w:lineRule="auto"/>
        <w:tabs>
          <w:tab w:val="left" w:pos="567" w:leader="none"/>
        </w:tabs>
        <w:rPr>
          <w:rFonts w:hint="eastAsia" w:ascii="宋体" w:hAnsi="宋体" w:eastAsia="宋体" w:cs="Times New Roman"/>
          <w:b/>
          <w:bCs/>
          <w:sz w:val="21"/>
          <w:szCs w:val="21"/>
          <w:highlight w:val="none"/>
        </w:rPr>
      </w:pPr>
      <w:r>
        <w:rPr>
          <w:rFonts w:hint="eastAsia" w:ascii="宋体" w:hAnsi="宋体" w:eastAsia="宋体" w:cs="宋体"/>
          <w:b/>
          <w:bCs/>
          <w:szCs w:val="21"/>
          <w:highlight w:val="none"/>
        </w:rPr>
        <w:t xml:space="preserve">（四）</w:t>
      </w:r>
      <w:r>
        <w:rPr>
          <w:rFonts w:hint="eastAsia" w:ascii="宋体" w:hAnsi="宋体" w:eastAsia="宋体" w:cs="Times New Roman"/>
          <w:b/>
          <w:bCs/>
          <w:sz w:val="21"/>
          <w:szCs w:val="21"/>
          <w:highlight w:val="none"/>
        </w:rPr>
        <w:t xml:space="preserve">对本国产品的支持政策（本项目不接受进口产品投标，不执行对本国产品支持的相关优惠政策）</w:t>
      </w:r>
      <w:r/>
    </w:p>
    <w:p>
      <w:pPr>
        <w:ind w:left="0" w:firstLine="420"/>
        <w:spacing w:line="360" w:lineRule="auto"/>
        <w:tabs>
          <w:tab w:val="left" w:pos="567" w:leader="none"/>
        </w:tabs>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根据《国务院办公厅关于在</w:t>
      </w:r>
      <w:r>
        <w:rPr>
          <w:rFonts w:hint="eastAsia" w:ascii="宋体" w:hAnsi="宋体" w:eastAsia="宋体" w:cs="Times New Roman"/>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eastAsia="宋体" w:cs="Times New Roman"/>
          <w:sz w:val="21"/>
          <w:szCs w:val="21"/>
          <w:highlight w:val="none"/>
        </w:rPr>
      </w:pPr>
      <w:r>
        <w:rPr>
          <w:rFonts w:hint="eastAsia" w:ascii="Times New Roman" w:hAnsi="Times New Roman" w:eastAsia="宋体" w:cs="Times New Roman"/>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szCs w:val="21"/>
          <w:highlight w:val="none"/>
        </w:rPr>
      </w:pPr>
      <w:r>
        <w:rPr>
          <w:rFonts w:hint="eastAsia" w:ascii="宋体" w:hAnsi="宋体" w:eastAsia="宋体" w:cs="Times New Roman"/>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lang w:eastAsia="zh-CN"/>
        </w:rPr>
        <w:t xml:space="preserve">五</w:t>
      </w:r>
      <w:r>
        <w:rPr>
          <w:rFonts w:hint="eastAsia" w:ascii="宋体" w:hAnsi="宋体"/>
          <w:szCs w:val="21"/>
        </w:rPr>
        <w:t xml:space="preserve">）绿色采购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根据《关于调整优化节能产品、环境标志产品政府采购执行机制的通知》（财库〔2019〕9号）等相关文件的规定，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lang w:eastAsia="zh-CN"/>
        </w:rPr>
        <w:t xml:space="preserve">六</w:t>
      </w:r>
      <w:r>
        <w:rPr>
          <w:rFonts w:hint="eastAsia" w:ascii="宋体" w:hAnsi="宋体"/>
          <w:szCs w:val="21"/>
        </w:rPr>
        <w:t xml:space="preserve">）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jc w:val="left"/>
        <w:widowControl/>
        <w:rPr>
          <w:rStyle w:val="1111"/>
          <w:rFonts w:ascii="Calibri" w:hAnsi="Calibri"/>
          <w:sz w:val="32"/>
          <w:szCs w:val="32"/>
        </w:rPr>
      </w:pPr>
      <w:r/>
      <w:bookmarkStart w:id="42" w:name="_Toc63583489"/>
      <w:r/>
      <w:bookmarkStart w:id="43" w:name="_Toc62807507"/>
      <w:r/>
      <w:bookmarkStart w:id="44" w:name="_Toc33452248"/>
      <w:r/>
      <w:bookmarkStart w:id="45" w:name="_Toc62807500"/>
      <w:r>
        <w:rPr>
          <w:rStyle w:val="1111"/>
          <w:b w:val="0"/>
          <w:bCs w:val="0"/>
          <w:sz w:val="32"/>
          <w:szCs w:val="32"/>
        </w:rPr>
        <w:br w:type="page" w:clear="all"/>
      </w:r>
      <w:r/>
    </w:p>
    <w:p>
      <w:pPr>
        <w:pStyle w:val="793"/>
        <w:jc w:val="center"/>
        <w:rPr>
          <w:rStyle w:val="1111"/>
          <w:b/>
          <w:bCs/>
          <w:sz w:val="28"/>
          <w:szCs w:val="28"/>
        </w:rPr>
      </w:pPr>
      <w:r/>
      <w:bookmarkStart w:id="46" w:name="_Toc177569009"/>
      <w:r>
        <w:rPr>
          <w:rStyle w:val="1111"/>
          <w:rFonts w:hint="eastAsia"/>
          <w:b/>
          <w:bCs/>
          <w:sz w:val="28"/>
          <w:szCs w:val="28"/>
        </w:rPr>
        <w:t xml:space="preserve">第六章</w:t>
      </w:r>
      <w:bookmarkEnd w:id="42"/>
      <w:r/>
      <w:bookmarkEnd w:id="43"/>
      <w:r/>
      <w:bookmarkEnd w:id="44"/>
      <w:r/>
      <w:bookmarkEnd w:id="45"/>
      <w:r>
        <w:rPr>
          <w:rStyle w:val="1111"/>
          <w:rFonts w:hint="eastAsia"/>
          <w:b/>
          <w:bCs/>
          <w:sz w:val="28"/>
          <w:szCs w:val="28"/>
          <w:lang w:val="en-US"/>
        </w:rPr>
        <w:t xml:space="preserve">  </w:t>
      </w:r>
      <w:r>
        <w:rPr>
          <w:rStyle w:val="1111"/>
          <w:rFonts w:hint="eastAsia"/>
          <w:b/>
          <w:bCs/>
          <w:sz w:val="28"/>
          <w:szCs w:val="28"/>
        </w:rPr>
        <w:t xml:space="preserve">采购合同</w:t>
      </w:r>
      <w:bookmarkEnd w:id="46"/>
      <w:r/>
      <w:r/>
    </w:p>
    <w:p>
      <w:pPr>
        <w:ind w:left="0" w:right="0"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bookmarkStart w:id="47" w:name="_Toc161067504"/>
      <w:r/>
      <w:bookmarkStart w:id="48" w:name="_Toc161126688"/>
      <w:r>
        <w:rPr>
          <w:rFonts w:hint="eastAsia" w:ascii="宋体" w:hAnsi="宋体" w:eastAsia="宋体" w:cs="宋体"/>
          <w:sz w:val="21"/>
          <w:szCs w:val="21"/>
          <w:lang w:val="en-US" w:eastAsia="zh-CN" w:bidi="ar-SA"/>
        </w:rPr>
        <w:t xml:space="preserve">甲方（采购人）：</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联系人：</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联系方式：</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right="0"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乙方（供应商）：</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联系人：</w:t>
      </w:r>
      <w:r/>
    </w:p>
    <w:p>
      <w:pPr>
        <w:ind w:left="0" w:right="0"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联系方式：</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根据昆山品正建设顾问有限公司采购编号：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zh-CN" w:eastAsia="zh-CN" w:bidi="ar-SA"/>
        </w:rPr>
        <w:t xml:space="preserve">采购文件及该文件的响应文件和成交通知书，甲乙双方就此次成交的事宜，签订本合同书。</w:t>
      </w:r>
      <w:r/>
    </w:p>
    <w:p>
      <w:pPr>
        <w:ind w:right="-159"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right="-159"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w:t>
      </w:r>
      <w:r>
        <w:rPr>
          <w:rFonts w:hint="eastAsia" w:ascii="宋体" w:hAnsi="宋体" w:eastAsia="宋体" w:cs="宋体"/>
          <w:b/>
          <w:bCs/>
          <w:color w:val="auto"/>
          <w:sz w:val="21"/>
          <w:szCs w:val="21"/>
          <w:highlight w:val="none"/>
          <w:lang w:val="zh-CN" w:eastAsia="zh-CN" w:bidi="ar-SA"/>
        </w:rPr>
        <w:t xml:space="preserve">合同</w:t>
      </w:r>
      <w:r>
        <w:rPr>
          <w:rFonts w:hint="eastAsia" w:ascii="宋体" w:hAnsi="宋体" w:eastAsia="宋体" w:cs="宋体"/>
          <w:b/>
          <w:bCs/>
          <w:color w:val="auto"/>
          <w:sz w:val="21"/>
          <w:szCs w:val="21"/>
          <w:highlight w:val="none"/>
          <w:lang w:val="en-US" w:eastAsia="zh-CN" w:bidi="ar-SA"/>
        </w:rPr>
        <w:t xml:space="preserve">内容</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1.1乙方负责完成</w:t>
      </w:r>
      <w:r>
        <w:rPr>
          <w:rFonts w:hint="eastAsia" w:ascii="宋体" w:hAnsi="宋体" w:eastAsia="宋体" w:cs="宋体"/>
          <w:color w:val="auto"/>
          <w:sz w:val="21"/>
          <w:szCs w:val="21"/>
          <w:highlight w:val="none"/>
          <w:lang w:val="zh-CN" w:eastAsia="zh-CN" w:bidi="ar-SA"/>
        </w:rPr>
        <w:t xml:space="preserve">甲方的2025年千灯镇防洪除涝工程——标段二站闸设备更新</w:t>
      </w:r>
      <w:r>
        <w:rPr>
          <w:rFonts w:hint="eastAsia" w:ascii="宋体" w:hAnsi="宋体" w:eastAsia="宋体" w:cs="宋体"/>
          <w:color w:val="auto"/>
          <w:sz w:val="21"/>
          <w:szCs w:val="21"/>
          <w:highlight w:val="none"/>
          <w:lang w:val="en-US" w:eastAsia="zh-CN" w:bidi="ar-SA"/>
        </w:rPr>
        <w:t xml:space="preserve">项目，详见如下：</w:t>
      </w:r>
      <w:r/>
    </w:p>
    <w:tbl>
      <w:tblPr>
        <w:tblStyle w:val="803"/>
        <w:tblW w:w="4942" w:type="pct"/>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380"/>
        <w:gridCol w:w="1076"/>
        <w:gridCol w:w="1048"/>
        <w:gridCol w:w="1575"/>
        <w:gridCol w:w="1237"/>
      </w:tblGrid>
      <w:tr>
        <w:trPr>
          <w:trHeight w:val="454"/>
        </w:trPr>
        <w:tc>
          <w:tcPr>
            <w:shd w:val="clear" w:color="auto" w:fill="auto"/>
            <w:tcW w:w="498"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序号</w:t>
            </w:r>
            <w:r/>
          </w:p>
        </w:tc>
        <w:tc>
          <w:tcPr>
            <w:shd w:val="clear" w:color="auto" w:fill="auto"/>
            <w:tcW w:w="182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bidi="ar-SA"/>
              </w:rPr>
              <w:t xml:space="preserve">品名</w:t>
            </w:r>
            <w:r/>
          </w:p>
        </w:tc>
        <w:tc>
          <w:tcPr>
            <w:shd w:val="clear" w:color="auto" w:fill="auto"/>
            <w:tcW w:w="582" w:type="pct"/>
            <w:vAlign w:val="center"/>
            <w:textDirection w:val="lrTb"/>
            <w:noWrap w:val="false"/>
          </w:tcPr>
          <w:p>
            <w:pPr>
              <w:jc w:val="center"/>
              <w:spacing w:line="360" w:lineRule="auto"/>
              <w:widowControl/>
              <w:rPr>
                <w:rFonts w:hint="default" w:ascii="宋体" w:hAnsi="宋体" w:eastAsia="宋体" w:cs="宋体"/>
                <w:sz w:val="21"/>
                <w:szCs w:val="21"/>
                <w:highlight w:val="yellow"/>
                <w:lang w:val="en-US" w:eastAsia="zh-CN" w:bidi="ar-SA"/>
              </w:rPr>
            </w:pPr>
            <w:r>
              <w:rPr>
                <w:rFonts w:hint="eastAsia" w:ascii="宋体" w:hAnsi="宋体" w:eastAsia="宋体" w:cs="宋体"/>
                <w:sz w:val="21"/>
                <w:szCs w:val="21"/>
                <w:lang w:val="en-US" w:eastAsia="zh-CN" w:bidi="ar-SA"/>
              </w:rPr>
              <w:t xml:space="preserve">单位</w:t>
            </w:r>
            <w:r/>
          </w:p>
        </w:tc>
        <w:tc>
          <w:tcPr>
            <w:shd w:val="clear" w:color="auto" w:fill="auto"/>
            <w:tcW w:w="567"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数量</w:t>
            </w:r>
            <w:r/>
          </w:p>
        </w:tc>
        <w:tc>
          <w:tcPr>
            <w:shd w:val="clear" w:color="auto" w:fill="auto"/>
            <w:tcW w:w="852"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综合单价</w:t>
            </w:r>
            <w:r/>
          </w:p>
        </w:tc>
        <w:tc>
          <w:tcPr>
            <w:shd w:val="clear" w:color="auto" w:fill="auto"/>
            <w:tcW w:w="669" w:type="pct"/>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合价</w:t>
            </w:r>
            <w:r/>
          </w:p>
        </w:tc>
      </w:tr>
      <w:tr>
        <w:trPr>
          <w:trHeight w:val="454"/>
        </w:trPr>
        <w:tc>
          <w:tcPr>
            <w:shd w:val="clear" w:color="auto" w:fill="auto"/>
            <w:tcW w:w="498"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p>
        </w:tc>
        <w:tc>
          <w:tcPr>
            <w:shd w:val="clear" w:color="auto" w:fill="auto"/>
            <w:tcW w:w="182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r>
            <w:r/>
          </w:p>
        </w:tc>
        <w:tc>
          <w:tcPr>
            <w:shd w:val="clear" w:color="auto" w:fill="auto"/>
            <w:tcW w:w="582" w:type="pct"/>
            <w:vAlign w:val="center"/>
            <w:textDirection w:val="lrTb"/>
            <w:noWrap w:val="false"/>
          </w:tcPr>
          <w:p>
            <w:pPr>
              <w:jc w:val="center"/>
              <w:spacing w:line="360" w:lineRule="auto"/>
              <w:widowControl/>
              <w:rPr>
                <w:rFonts w:hint="default" w:ascii="宋体" w:hAnsi="宋体" w:eastAsia="宋体" w:cs="宋体"/>
                <w:sz w:val="21"/>
                <w:szCs w:val="21"/>
                <w:highlight w:val="yellow"/>
                <w:lang w:val="en-US" w:eastAsia="zh-CN" w:bidi="ar-SA"/>
              </w:rPr>
            </w:pPr>
            <w:r>
              <w:rPr>
                <w:rFonts w:hint="default" w:ascii="宋体" w:hAnsi="宋体" w:eastAsia="宋体" w:cs="宋体"/>
                <w:sz w:val="21"/>
                <w:szCs w:val="21"/>
                <w:highlight w:val="yellow"/>
                <w:lang w:val="en-US" w:eastAsia="zh-CN" w:bidi="ar-SA"/>
              </w:rPr>
            </w:r>
            <w:r/>
          </w:p>
        </w:tc>
        <w:tc>
          <w:tcPr>
            <w:shd w:val="clear" w:color="auto" w:fill="auto"/>
            <w:tcW w:w="567"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r>
            <w:r/>
          </w:p>
        </w:tc>
        <w:tc>
          <w:tcPr>
            <w:shd w:val="clear" w:color="auto" w:fill="auto"/>
            <w:tcW w:w="852"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r>
            <w:r/>
          </w:p>
        </w:tc>
        <w:tc>
          <w:tcPr>
            <w:shd w:val="clear" w:color="auto" w:fill="auto"/>
            <w:tcW w:w="66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default" w:ascii="宋体" w:hAnsi="宋体" w:eastAsia="宋体" w:cs="宋体"/>
                <w:sz w:val="21"/>
                <w:szCs w:val="21"/>
                <w:lang w:val="en-US" w:eastAsia="zh-CN" w:bidi="ar-SA"/>
              </w:rPr>
            </w:r>
            <w:r/>
          </w:p>
        </w:tc>
      </w:tr>
      <w:tr>
        <w:trPr>
          <w:trHeight w:val="454"/>
        </w:trPr>
        <w:tc>
          <w:tcPr>
            <w:shd w:val="clear" w:color="auto" w:fill="auto"/>
            <w:tcW w:w="498"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p>
        </w:tc>
        <w:tc>
          <w:tcPr>
            <w:shd w:val="clear" w:color="auto" w:fill="auto"/>
            <w:tcW w:w="182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p>
        </w:tc>
        <w:tc>
          <w:tcPr>
            <w:shd w:val="clear" w:color="auto" w:fill="auto"/>
            <w:tcW w:w="582" w:type="pct"/>
            <w:vAlign w:val="center"/>
            <w:textDirection w:val="lrTb"/>
            <w:noWrap w:val="false"/>
          </w:tcPr>
          <w:p>
            <w:pPr>
              <w:jc w:val="center"/>
              <w:spacing w:line="360" w:lineRule="auto"/>
              <w:widowControl/>
              <w:rPr>
                <w:rFonts w:hint="default" w:ascii="宋体" w:hAnsi="宋体" w:eastAsia="宋体" w:cs="宋体"/>
                <w:sz w:val="21"/>
                <w:szCs w:val="21"/>
                <w:highlight w:val="yellow"/>
                <w:lang w:val="en-US" w:eastAsia="zh-CN" w:bidi="ar-SA"/>
              </w:rPr>
            </w:pPr>
            <w:r>
              <w:rPr>
                <w:rFonts w:hint="eastAsia" w:ascii="宋体" w:hAnsi="宋体" w:eastAsia="宋体" w:cs="宋体"/>
                <w:sz w:val="21"/>
                <w:szCs w:val="21"/>
                <w:highlight w:val="none"/>
                <w:lang w:val="en-US" w:eastAsia="zh-CN" w:bidi="ar-SA"/>
              </w:rPr>
              <w:t xml:space="preserve">..</w:t>
            </w:r>
            <w:r/>
          </w:p>
        </w:tc>
        <w:tc>
          <w:tcPr>
            <w:shd w:val="clear" w:color="auto" w:fill="auto"/>
            <w:tcW w:w="567"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p>
        </w:tc>
        <w:tc>
          <w:tcPr>
            <w:shd w:val="clear" w:color="auto" w:fill="auto"/>
            <w:tcW w:w="852"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p>
        </w:tc>
        <w:tc>
          <w:tcPr>
            <w:shd w:val="clear" w:color="auto" w:fill="auto"/>
            <w:tcW w:w="669"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p>
        </w:tc>
      </w:tr>
    </w:tbl>
    <w:p>
      <w:pPr>
        <w:ind w:left="479" w:right="-159" w:firstLine="0"/>
        <w:keepLines w:val="0"/>
        <w:keepNext w:val="0"/>
        <w:pageBreakBefore w:val="0"/>
        <w:spacing w:line="2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479" w:right="-159" w:firstLine="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zh-CN" w:eastAsia="zh-CN" w:bidi="ar-SA"/>
        </w:rPr>
        <w:t xml:space="preserve">下列文件为本合同不可分割部分：</w:t>
      </w:r>
      <w:r/>
    </w:p>
    <w:p>
      <w:pPr>
        <w:ind w:left="479" w:right="-159" w:firstLine="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①成交通知书；</w:t>
      </w:r>
      <w:r/>
    </w:p>
    <w:p>
      <w:pPr>
        <w:ind w:left="479" w:right="-159" w:firstLine="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②采购文件；</w:t>
      </w:r>
      <w:r/>
    </w:p>
    <w:p>
      <w:pPr>
        <w:ind w:left="479" w:right="-159" w:firstLine="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③乙方成交的响应文件；</w:t>
      </w:r>
      <w:r/>
    </w:p>
    <w:p>
      <w:pPr>
        <w:ind w:left="479" w:right="-159" w:firstLine="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④乙方在评审过程中所作的其它承诺、声明、书面澄清等。</w:t>
      </w:r>
      <w:r/>
    </w:p>
    <w:p>
      <w:pPr>
        <w:ind w:left="0"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1.3对于出卖的标的物，乙方应当拥有完整物权，并且乙方负有保证第三人不得向甲方主张任何权利（包括知识产权）的义务。</w:t>
      </w:r>
      <w:r/>
    </w:p>
    <w:p>
      <w:pPr>
        <w:ind w:left="479" w:right="-159"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二、价格与支付</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2.1合同总价款：</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包括全部设备、辅助材料、备品、备件、安装、调试、人工、机械、运输、仓储、运费、各种税费、劳保、专利技术、培训、技术支持及政策包含的所有风险、责任等各项应有费用（含免费质保）。合同价格在合同实施期间不因市场变化因素而变动，除非合同另有约定或经双方协商同意，乙方不得再要求追加任何费用。</w:t>
      </w:r>
      <w:r/>
    </w:p>
    <w:p>
      <w:pPr>
        <w:ind w:right="-159" w:firstLine="420"/>
        <w:keepLines w:val="0"/>
        <w:keepNext w:val="0"/>
        <w:pageBreakBefore w:val="0"/>
        <w:spacing w:line="360" w:lineRule="auto"/>
        <w:widowControl w:val="off"/>
        <w:rPr>
          <w:rFonts w:hint="eastAsia" w:ascii="宋体" w:hAnsi="宋体" w:eastAsia="宋体" w:cs="宋体"/>
          <w:b/>
          <w:bCs/>
          <w:color w:val="0000ff"/>
          <w:sz w:val="21"/>
          <w:szCs w:val="21"/>
          <w:lang w:val="en-US" w:eastAsia="zh-CN" w:bidi="ar-SA"/>
        </w:rPr>
      </w:pPr>
      <w:r>
        <w:rPr>
          <w:rFonts w:hint="eastAsia" w:ascii="宋体" w:hAnsi="宋体" w:eastAsia="宋体" w:cs="宋体"/>
          <w:color w:val="auto"/>
          <w:sz w:val="21"/>
          <w:szCs w:val="21"/>
          <w:highlight w:val="none"/>
          <w:lang w:val="en-US" w:eastAsia="zh-CN" w:bidi="ar-SA"/>
        </w:rPr>
        <w:t xml:space="preserve">2.2付款方式：</w:t>
      </w:r>
      <w:r>
        <w:rPr>
          <w:rFonts w:hint="eastAsia" w:ascii="宋体" w:hAnsi="宋体" w:eastAsia="宋体" w:cs="宋体"/>
          <w:b/>
          <w:bCs/>
          <w:color w:val="0000ff"/>
          <w:sz w:val="21"/>
          <w:szCs w:val="21"/>
          <w:lang w:val="en-US" w:eastAsia="zh-CN" w:bidi="ar-SA"/>
        </w:rPr>
        <w:t xml:space="preserve">项目交货完成验收合格后付至合同价款的50%，余款3年内付清；具体付款时间根据当地镇政府财力甲方有权进行调整。</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2.3甲方付款前乙方须提供以下材料：</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A、甲方签收的送货回单。</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B、合格的发票。</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C、由甲乙双方及采购代理机构签章的《采购合同履行验收报告》。</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2.4支付方式：银行转账等。</w:t>
      </w:r>
      <w:r/>
    </w:p>
    <w:p>
      <w:pPr>
        <w:ind w:left="479" w:right="-159"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三、质量保证</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3.3除特别约定外，合同条款成交的物的质量保证期均自标的物通过最终验收之日起计算。</w:t>
      </w:r>
      <w:r/>
    </w:p>
    <w:p>
      <w:pPr>
        <w:ind w:left="479" w:right="-159" w:firstLine="0"/>
        <w:jc w:val="left"/>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四、包装</w:t>
      </w:r>
      <w:r/>
    </w:p>
    <w:p>
      <w:pPr>
        <w:ind w:left="0" w:right="-159"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4.1乙方提供的设备必须为原包装，在送交甲方验收前不得拆箱。</w:t>
      </w:r>
      <w:r/>
    </w:p>
    <w:p>
      <w:pPr>
        <w:ind w:left="479" w:right="-159"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五、标的物的交付</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5.1标的物的所有权自标的物交付时转移。</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5.2乙方应当按照约定的期限和约定的地点交付标的物，安装调试完成，保证验收合格。</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5.3乙方应当按照约定或者交易习惯向甲方交付提取标的物单证以外的有关单证和资料。</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5.4交付期：</w:t>
      </w:r>
      <w:r>
        <w:rPr>
          <w:rFonts w:hint="eastAsia" w:eastAsia="宋体"/>
          <w:color w:val="0000ff"/>
          <w:lang w:val="zh-CN" w:eastAsia="zh-CN"/>
        </w:rPr>
        <w:t xml:space="preserve">合同签订后</w:t>
      </w:r>
      <w:r>
        <w:rPr>
          <w:rFonts w:hint="eastAsia" w:eastAsia="宋体"/>
          <w:color w:val="0000ff"/>
          <w:lang w:val="en-US" w:eastAsia="zh-CN"/>
        </w:rPr>
        <w:t xml:space="preserve">60个</w:t>
      </w:r>
      <w:r>
        <w:rPr>
          <w:rFonts w:hint="eastAsia" w:eastAsia="宋体"/>
          <w:color w:val="0000ff"/>
          <w:lang w:val="zh-CN" w:eastAsia="zh-CN"/>
        </w:rPr>
        <w:t xml:space="preserve">日历天内全部交货、安装调试完毕，通过验收并交付使用</w:t>
      </w:r>
      <w:r>
        <w:rPr>
          <w:rFonts w:hint="eastAsia" w:ascii="宋体" w:hAnsi="宋体" w:eastAsia="宋体" w:cs="宋体"/>
          <w:color w:val="0000ff"/>
          <w:sz w:val="21"/>
          <w:szCs w:val="21"/>
          <w:highlight w:val="none"/>
          <w:lang w:val="en-US" w:eastAsia="zh-CN" w:bidi="ar-SA"/>
        </w:rPr>
        <w:t xml:space="preserve">。</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5.5交货地点：</w:t>
      </w:r>
      <w:r>
        <w:rPr>
          <w:rFonts w:hint="eastAsia" w:ascii="宋体" w:hAnsi="宋体" w:eastAsia="宋体" w:cs="宋体"/>
          <w:color w:val="0000ff"/>
          <w:sz w:val="21"/>
          <w:szCs w:val="21"/>
          <w:highlight w:val="none"/>
          <w:lang w:val="en-US" w:eastAsia="zh-CN" w:bidi="ar-SA"/>
        </w:rPr>
        <w:t xml:space="preserve">甲方指定地点。</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5.6现场培训：项目安装调试验收结束后，由专业技术工程师进行免费现场技术培训，列出培训计划。</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5.6.1基本使操作人员达到能独立进行设备的操作使用；</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5.6.2能独立进行设备的日常维护和常见故障的解决。培训费用已包含在设备总价款。</w:t>
      </w:r>
      <w:r/>
    </w:p>
    <w:p>
      <w:pPr>
        <w:ind w:left="479" w:right="-159"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六、伴随服务</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6.1乙方除应履行按期按量交付合格标的物的义务外，还应当提供下列服务：</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6.1.1 标的物的现场安装、启动、调试、监督（如果必须安装、调试的话）；</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6.1.2 提供标的物组装和一般维修所必需的工具；</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6.1.3 在合同规定的期限内对所提供的标的物实行运行监督、维修服务的前提条件是该服务并不能免除乙方在质量保证期内所承担的义务；</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6.1.4对甲方技术人员的技术指导或培训。</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6.2除合同另有规定之外，伴随服务的费用均已含在合同价款中，甲方不再另行支付。</w:t>
      </w:r>
      <w:r/>
    </w:p>
    <w:p>
      <w:pPr>
        <w:ind w:left="479" w:right="-159"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七、验收标准</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在交货前，乙方应对标的物的质量、规格、性能、数量等进行详细而全面的检验，并出具一份合格检验证明，合格检验证明甲方可作为验收的依据，但不能作为有关标的物质量、规格、数量或性能的最终检验结果。</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甲方根据合同规定的内容和验收标准进行验收，同时比较招标文件技术参数部分进行验收，经检验无误后出具验收合格证明，如有疑问，甲方有权要求乙方出具技术白皮书进行核对，该证明作为最终付款所需文件的组成部分。</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7.3验收期限自标的物交付并安装调试完成之日起三十天内。特殊情况需延长的，双方应在合同的特殊条款中约定。</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7.4如双方对验收结果有分歧，则以国家权威部门的检验结果为准，检验费用由有过失的一方支付。</w:t>
      </w:r>
      <w:r/>
    </w:p>
    <w:p>
      <w:pPr>
        <w:ind w:left="479" w:right="-159"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八、标的物提出异议的时间和办法</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8.1甲方在验收过程中，应当于双方约定的检验期间内将标的物的数量或质量不符合约定的情况及处理方式以书面方式通知乙方。</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8.2如果甲方在验收期满后既不出具验收合格证明又未提出书面异议的视为乙方所交标的物符合合同规定。</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8.3乙方应在收到甲方书面异议后七天内负责处理问题，否则将视为默认甲方提出的异议和处理意见。</w:t>
      </w:r>
      <w:r/>
    </w:p>
    <w:p>
      <w:pPr>
        <w:ind w:left="479" w:right="-159"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九、售后服务</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9.1整体免费质保期：</w:t>
      </w:r>
      <w:r>
        <w:rPr>
          <w:rFonts w:hint="eastAsia" w:ascii="宋体" w:hAnsi="宋体" w:eastAsia="宋体" w:cs="宋体"/>
          <w:color w:val="0000ff"/>
          <w:sz w:val="21"/>
          <w:szCs w:val="21"/>
          <w:highlight w:val="none"/>
          <w:lang w:val="en-US" w:eastAsia="zh-CN" w:bidi="ar-SA"/>
        </w:rPr>
        <w:t xml:space="preserve">三年，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或任意故障无法维修至正常使用状态时，乙方负责免费更换同型号全新产品。</w:t>
      </w:r>
      <w:r/>
    </w:p>
    <w:p>
      <w:pPr>
        <w:ind w:left="479" w:right="-159"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十、违约责任</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合同一方不履行合同义务或者履行合同义务不符合约定的，应当承担继续履行、采取补救措施或者赔偿损失等违约责任。</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10.1</w:t>
      </w:r>
      <w:r>
        <w:rPr>
          <w:rFonts w:hint="eastAsia" w:ascii="宋体" w:hAnsi="宋体" w:eastAsia="宋体" w:cs="宋体"/>
          <w:color w:val="auto"/>
          <w:sz w:val="21"/>
          <w:szCs w:val="21"/>
          <w:highlight w:val="none"/>
          <w:lang w:val="zh-CN" w:eastAsia="zh-CN" w:bidi="ar-SA"/>
        </w:rPr>
        <w:t xml:space="preserve">甲方违约责任</w:t>
      </w:r>
      <w:r>
        <w:rPr>
          <w:rFonts w:hint="eastAsia" w:ascii="宋体" w:hAnsi="宋体" w:eastAsia="宋体" w:cs="宋体"/>
          <w:color w:val="auto"/>
          <w:sz w:val="21"/>
          <w:szCs w:val="21"/>
          <w:highlight w:val="none"/>
          <w:lang w:val="en-US" w:eastAsia="zh-CN" w:bidi="ar-SA"/>
        </w:rPr>
        <w:t xml:space="preserve">及违约金支付：</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①</w:t>
      </w:r>
      <w:r>
        <w:rPr>
          <w:rFonts w:hint="eastAsia" w:ascii="宋体" w:hAnsi="宋体" w:eastAsia="宋体" w:cs="宋体"/>
          <w:color w:val="auto"/>
          <w:sz w:val="21"/>
          <w:szCs w:val="21"/>
          <w:highlight w:val="none"/>
          <w:lang w:val="zh-CN" w:eastAsia="zh-CN" w:bidi="ar-SA"/>
        </w:rPr>
        <w:t xml:space="preserve">在合同生效后，甲方</w:t>
      </w:r>
      <w:r>
        <w:rPr>
          <w:rFonts w:hint="eastAsia" w:ascii="宋体" w:hAnsi="宋体" w:eastAsia="宋体" w:cs="宋体"/>
          <w:color w:val="auto"/>
          <w:sz w:val="21"/>
          <w:szCs w:val="21"/>
          <w:highlight w:val="none"/>
          <w:lang w:val="en-US" w:eastAsia="zh-CN" w:bidi="ar-SA"/>
        </w:rPr>
        <w:t xml:space="preserve">无理由</w:t>
      </w:r>
      <w:r>
        <w:rPr>
          <w:rFonts w:hint="eastAsia" w:ascii="宋体" w:hAnsi="宋体" w:eastAsia="宋体" w:cs="宋体"/>
          <w:color w:val="auto"/>
          <w:sz w:val="21"/>
          <w:szCs w:val="21"/>
          <w:highlight w:val="none"/>
          <w:lang w:val="zh-CN" w:eastAsia="zh-CN" w:bidi="ar-SA"/>
        </w:rPr>
        <w:t xml:space="preserve">要求退货的，应向乙方偿付合同总价款的5%，作为违约金，。</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②</w:t>
      </w:r>
      <w:r>
        <w:rPr>
          <w:rFonts w:hint="eastAsia" w:ascii="宋体" w:hAnsi="宋体" w:eastAsia="宋体" w:cs="宋体"/>
          <w:color w:val="auto"/>
          <w:sz w:val="21"/>
          <w:szCs w:val="21"/>
          <w:highlight w:val="none"/>
          <w:lang w:val="zh-CN" w:eastAsia="zh-CN" w:bidi="ar-SA"/>
        </w:rPr>
        <w:t xml:space="preserve">甲方逾期付款的应按照逾期付款金额的每天万分之</w:t>
      </w: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zh-CN" w:eastAsia="zh-CN" w:bidi="ar-SA"/>
        </w:rPr>
        <w:t xml:space="preserve">支付逾期付款违约金。</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10.2</w:t>
      </w:r>
      <w:r>
        <w:rPr>
          <w:rFonts w:hint="eastAsia" w:ascii="宋体" w:hAnsi="宋体" w:eastAsia="宋体" w:cs="宋体"/>
          <w:color w:val="auto"/>
          <w:sz w:val="21"/>
          <w:szCs w:val="21"/>
          <w:highlight w:val="none"/>
          <w:lang w:val="zh-CN" w:eastAsia="zh-CN" w:bidi="ar-SA"/>
        </w:rPr>
        <w:t xml:space="preserve">乙方违约责任</w:t>
      </w:r>
      <w:r>
        <w:rPr>
          <w:rFonts w:hint="eastAsia" w:ascii="宋体" w:hAnsi="宋体" w:eastAsia="宋体" w:cs="宋体"/>
          <w:color w:val="auto"/>
          <w:sz w:val="21"/>
          <w:szCs w:val="21"/>
          <w:highlight w:val="none"/>
          <w:lang w:val="en-US" w:eastAsia="zh-CN" w:bidi="ar-SA"/>
        </w:rPr>
        <w:t xml:space="preserve">及违约金支付：</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①</w:t>
      </w:r>
      <w:r>
        <w:rPr>
          <w:rFonts w:hint="eastAsia" w:ascii="宋体" w:hAnsi="宋体" w:eastAsia="宋体" w:cs="宋体"/>
          <w:color w:val="auto"/>
          <w:sz w:val="21"/>
          <w:szCs w:val="21"/>
          <w:highlight w:val="none"/>
          <w:lang w:val="zh-CN" w:eastAsia="zh-CN" w:bidi="ar-SA"/>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②</w:t>
      </w:r>
      <w:r>
        <w:rPr>
          <w:rFonts w:hint="eastAsia" w:ascii="宋体" w:hAnsi="宋体" w:eastAsia="宋体" w:cs="宋体"/>
          <w:color w:val="auto"/>
          <w:sz w:val="21"/>
          <w:szCs w:val="21"/>
          <w:highlight w:val="none"/>
          <w:lang w:val="zh-CN" w:eastAsia="zh-CN" w:bidi="ar-SA"/>
        </w:rPr>
        <w:t xml:space="preserve">乙方逾期交货的，应在发货前与甲方协商，甲方仍需求的，乙方应立即发货并应按照逾期交货部分货款的每天万分之四支付逾期交货违约金，同时承担甲方因此遭致的损失费用。</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10.3</w:t>
      </w:r>
      <w:r>
        <w:rPr>
          <w:rFonts w:hint="eastAsia" w:ascii="宋体" w:hAnsi="宋体" w:eastAsia="宋体" w:cs="宋体"/>
          <w:color w:val="auto"/>
          <w:sz w:val="21"/>
          <w:szCs w:val="21"/>
          <w:highlight w:val="none"/>
          <w:lang w:val="zh-CN" w:eastAsia="zh-CN" w:bidi="ar-SA"/>
        </w:rPr>
        <w:t xml:space="preserve">不可抗力</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①</w:t>
      </w:r>
      <w:r>
        <w:rPr>
          <w:rFonts w:hint="eastAsia" w:ascii="宋体" w:hAnsi="宋体" w:eastAsia="宋体" w:cs="宋体"/>
          <w:color w:val="auto"/>
          <w:sz w:val="21"/>
          <w:szCs w:val="21"/>
          <w:highlight w:val="none"/>
          <w:lang w:val="zh-CN" w:eastAsia="zh-CN" w:bidi="ar-SA"/>
        </w:rPr>
        <w:t xml:space="preserve">因不可抗力不能履行合同的，根据不可抗力的影响，部分或者全部免除责任。但合同一方迟延履行后发生不可抗力的，不能免除责任。</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②</w:t>
      </w:r>
      <w:r>
        <w:rPr>
          <w:rFonts w:hint="eastAsia" w:ascii="宋体" w:hAnsi="宋体" w:eastAsia="宋体" w:cs="宋体"/>
          <w:color w:val="auto"/>
          <w:sz w:val="21"/>
          <w:szCs w:val="21"/>
          <w:highlight w:val="none"/>
          <w:lang w:val="zh-CN" w:eastAsia="zh-CN" w:bidi="ar-SA"/>
        </w:rPr>
        <w:t xml:space="preserve">合同一方因不可抗力不能履行合同的，应当及时通知对方，以减轻可能给对方造成的损失，并应当在合理期限内提供证明。</w:t>
      </w:r>
      <w:r/>
    </w:p>
    <w:p>
      <w:pPr>
        <w:ind w:left="479" w:right="-159"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十一、索赔</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11.1</w:t>
      </w:r>
      <w:r>
        <w:rPr>
          <w:rFonts w:hint="eastAsia" w:ascii="宋体" w:hAnsi="宋体" w:eastAsia="宋体" w:cs="宋体"/>
          <w:color w:val="auto"/>
          <w:sz w:val="21"/>
          <w:szCs w:val="21"/>
          <w:highlight w:val="none"/>
          <w:lang w:val="zh-CN" w:eastAsia="zh-CN" w:bidi="ar-SA"/>
        </w:rPr>
        <w:t xml:space="preserve">甲方有权根据当地产品质量检验机构或其它有权部门出具的检验证书向乙方提出索赔。</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11.2</w:t>
      </w:r>
      <w:r>
        <w:rPr>
          <w:rFonts w:hint="eastAsia" w:ascii="宋体" w:hAnsi="宋体" w:eastAsia="宋体" w:cs="宋体"/>
          <w:color w:val="auto"/>
          <w:sz w:val="21"/>
          <w:szCs w:val="21"/>
          <w:highlight w:val="none"/>
          <w:lang w:val="zh-CN" w:eastAsia="zh-CN" w:bidi="ar-SA"/>
        </w:rPr>
        <w:t xml:space="preserve">在本合同规定的检验期和质量保证期内，如果乙方对甲方提出的索赔或差异有责任，则乙方应按甲方同意的下列一种或多种方式解决索赔事宜：</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①</w:t>
      </w:r>
      <w:r>
        <w:rPr>
          <w:rFonts w:hint="eastAsia" w:ascii="宋体" w:hAnsi="宋体" w:eastAsia="宋体" w:cs="宋体"/>
          <w:color w:val="auto"/>
          <w:sz w:val="21"/>
          <w:szCs w:val="21"/>
          <w:highlight w:val="none"/>
          <w:lang w:val="zh-CN" w:eastAsia="zh-CN" w:bidi="ar-SA"/>
        </w:rPr>
        <w:t xml:space="preserve">乙方同意退货，并按合同规定的货币将货款退还给甲方，并承担由此发生的一切损失和费用，包括利息、银行手续费、运费、保险费、检验费、仓储费、装卸费以及为保护退回标的物所需的其它必要费用。</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②</w:t>
      </w:r>
      <w:r>
        <w:rPr>
          <w:rFonts w:hint="eastAsia" w:ascii="宋体" w:hAnsi="宋体" w:eastAsia="宋体" w:cs="宋体"/>
          <w:color w:val="auto"/>
          <w:sz w:val="21"/>
          <w:szCs w:val="21"/>
          <w:highlight w:val="none"/>
          <w:lang w:val="zh-CN" w:eastAsia="zh-CN" w:bidi="ar-SA"/>
        </w:rPr>
        <w:t xml:space="preserve">根据标的物的低劣程度、损坏程度以及甲方遭受损失的数额，经双方协商确定降低标的物的价格。</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③</w:t>
      </w:r>
      <w:r>
        <w:rPr>
          <w:rFonts w:hint="eastAsia" w:ascii="宋体" w:hAnsi="宋体" w:eastAsia="宋体" w:cs="宋体"/>
          <w:color w:val="auto"/>
          <w:sz w:val="21"/>
          <w:szCs w:val="21"/>
          <w:highlight w:val="none"/>
          <w:lang w:val="zh-CN" w:eastAsia="zh-CN" w:bidi="ar-SA"/>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11.3</w:t>
      </w:r>
      <w:r>
        <w:rPr>
          <w:rFonts w:hint="eastAsia" w:ascii="宋体" w:hAnsi="宋体" w:eastAsia="宋体" w:cs="宋体"/>
          <w:color w:val="auto"/>
          <w:sz w:val="21"/>
          <w:szCs w:val="21"/>
          <w:highlight w:val="none"/>
          <w:lang w:val="zh-CN" w:eastAsia="zh-CN" w:bidi="ar-SA"/>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479" w:right="-159"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十二、合同的解除和转让</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12.1甲方和乙方协商一致，可以解除合同。</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12.2有下列情形之一，合同一方可以解除合同：</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①因不可抗力致使不能实现合同目的，未受不可抗力影响的一方有权解除合同；</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②因合同一方违约导致合同不能履行，另一方有权解除合同。</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12.3合同的部分和全部都不得转让。</w:t>
      </w:r>
      <w:r/>
    </w:p>
    <w:p>
      <w:pPr>
        <w:ind w:left="479" w:right="-159"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十三、合同的生效</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13.1合同经甲乙双方代表签字并加盖公章可生效。</w:t>
      </w:r>
      <w:r/>
    </w:p>
    <w:p>
      <w:pPr>
        <w:ind w:left="479" w:right="-159"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十四、争议解决</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1、甲乙双方因合同发生争议，应进行协商，协商不成，任何一方可以向甲方所在地人民法院起诉。</w:t>
      </w:r>
      <w:r/>
    </w:p>
    <w:p>
      <w:pPr>
        <w:ind w:left="479" w:right="-159"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十五、附则</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15.1本合同一式肆份，甲乙双方各贰份，各份具有同等法律效力。</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15.2</w:t>
      </w:r>
      <w:r>
        <w:rPr>
          <w:rFonts w:hint="eastAsia" w:ascii="宋体" w:hAnsi="宋体" w:eastAsia="宋体" w:cs="宋体"/>
          <w:color w:val="auto"/>
          <w:sz w:val="21"/>
          <w:szCs w:val="21"/>
          <w:highlight w:val="none"/>
          <w:lang w:val="zh-CN" w:eastAsia="zh-CN" w:bidi="ar-SA"/>
        </w:rPr>
        <w:t xml:space="preserve">本合同文件使用中文书写、解释和说明。</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15.3</w:t>
      </w:r>
      <w:r>
        <w:rPr>
          <w:rFonts w:hint="eastAsia" w:ascii="宋体" w:hAnsi="宋体" w:eastAsia="宋体" w:cs="宋体"/>
          <w:color w:val="auto"/>
          <w:sz w:val="21"/>
          <w:szCs w:val="21"/>
          <w:highlight w:val="none"/>
          <w:lang w:val="zh-CN" w:eastAsia="zh-CN" w:bidi="ar-SA"/>
        </w:rPr>
        <w:t xml:space="preserve">本合同履行过程中产生的纪要、协议以及成交通知书、采购响应文件和采购文件为本合同附件，与合同具有同等效力。</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15.4</w:t>
      </w:r>
      <w:r>
        <w:rPr>
          <w:rFonts w:hint="eastAsia" w:ascii="宋体" w:hAnsi="宋体" w:eastAsia="宋体" w:cs="宋体"/>
          <w:color w:val="auto"/>
          <w:sz w:val="21"/>
          <w:szCs w:val="21"/>
          <w:highlight w:val="none"/>
          <w:lang w:val="zh-CN" w:eastAsia="zh-CN" w:bidi="ar-SA"/>
        </w:rPr>
        <w:t xml:space="preserve">未尽事宜</w:t>
      </w:r>
      <w:r/>
    </w:p>
    <w:p>
      <w:pPr>
        <w:ind w:right="-159"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本合同未尽事宜应按照《中华人民共和国民法典》、《中华人民共和国政府采购法》等相关法律法规之规定解释。</w:t>
      </w:r>
      <w:r/>
    </w:p>
    <w:p>
      <w:pPr>
        <w:jc w:val="both"/>
        <w:spacing w:line="480" w:lineRule="auto"/>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r>
      <w:r/>
    </w:p>
    <w:p>
      <w:pPr>
        <w:jc w:val="both"/>
        <w:spacing w:line="480" w:lineRule="auto"/>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r>
      <w:r/>
    </w:p>
    <w:p>
      <w:pPr>
        <w:ind w:firstLine="210"/>
        <w:jc w:val="both"/>
        <w:spacing w:line="480" w:lineRule="auto"/>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r>
      <w:r/>
    </w:p>
    <w:p>
      <w:pPr>
        <w:ind w:firstLine="210"/>
        <w:jc w:val="both"/>
        <w:spacing w:line="480" w:lineRule="auto"/>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r>
      <w:r/>
    </w:p>
    <w:p>
      <w:pPr>
        <w:ind w:firstLine="210"/>
        <w:jc w:val="both"/>
        <w:spacing w:line="48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zh-CN" w:eastAsia="zh-CN" w:bidi="ar-SA"/>
        </w:rPr>
        <w:t xml:space="preserve">甲方（盖章）：</w:t>
      </w:r>
      <w:r>
        <w:rPr>
          <w:rFonts w:hint="eastAsia" w:ascii="宋体" w:hAnsi="宋体" w:eastAsia="宋体" w:cs="宋体"/>
          <w:sz w:val="21"/>
          <w:szCs w:val="21"/>
          <w:lang w:val="en-US" w:eastAsia="zh-CN" w:bidi="ar-SA"/>
        </w:rPr>
        <w:t xml:space="preserve">                                乙方（盖章）：               </w:t>
      </w:r>
      <w:r/>
    </w:p>
    <w:p>
      <w:pPr>
        <w:ind w:firstLine="210"/>
        <w:jc w:val="both"/>
        <w:spacing w:line="48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甲方代表人（</w:t>
      </w:r>
      <w:r>
        <w:rPr>
          <w:rFonts w:hint="eastAsia" w:ascii="宋体" w:hAnsi="宋体" w:eastAsia="宋体" w:cs="宋体"/>
          <w:sz w:val="21"/>
          <w:szCs w:val="21"/>
          <w:lang w:val="zh-CN" w:eastAsia="zh-CN" w:bidi="ar-SA"/>
        </w:rPr>
        <w:t xml:space="preserve">盖章或签字</w:t>
      </w:r>
      <w:r>
        <w:rPr>
          <w:rFonts w:hint="eastAsia" w:ascii="宋体" w:hAnsi="宋体" w:eastAsia="宋体" w:cs="宋体"/>
          <w:sz w:val="21"/>
          <w:szCs w:val="21"/>
          <w:lang w:val="en-US" w:eastAsia="zh-CN" w:bidi="ar-SA"/>
        </w:rPr>
        <w:t xml:space="preserve">）：                    乙方代表人（</w:t>
      </w:r>
      <w:r>
        <w:rPr>
          <w:rFonts w:hint="eastAsia" w:ascii="宋体" w:hAnsi="宋体" w:eastAsia="宋体" w:cs="宋体"/>
          <w:sz w:val="21"/>
          <w:szCs w:val="21"/>
          <w:lang w:val="zh-CN" w:eastAsia="zh-CN" w:bidi="ar-SA"/>
        </w:rPr>
        <w:t xml:space="preserve">盖章或签字</w:t>
      </w:r>
      <w:r>
        <w:rPr>
          <w:rFonts w:hint="eastAsia" w:ascii="宋体" w:hAnsi="宋体" w:eastAsia="宋体" w:cs="宋体"/>
          <w:sz w:val="21"/>
          <w:szCs w:val="21"/>
          <w:lang w:val="en-US" w:eastAsia="zh-CN" w:bidi="ar-SA"/>
        </w:rPr>
        <w:t xml:space="preserve">）：            </w:t>
      </w:r>
      <w:r/>
    </w:p>
    <w:p>
      <w:pPr>
        <w:numPr>
          <w:ilvl w:val="0"/>
          <w:numId w:val="0"/>
        </w:numPr>
        <w:ind w:firstLine="210"/>
        <w:keepLines w:val="0"/>
        <w:keepNext w:val="0"/>
        <w:pageBreakBefore w:val="0"/>
        <w:spacing w:line="360" w:lineRule="auto"/>
        <w:widowControl w:val="off"/>
        <w:tabs>
          <w:tab w:val="left" w:pos="540" w:leader="none"/>
        </w:tabs>
        <w:rPr>
          <w:rStyle w:val="1111"/>
          <w:rFonts w:hint="eastAsia"/>
          <w:b/>
          <w:bCs w:val="0"/>
          <w:sz w:val="32"/>
          <w:szCs w:val="32"/>
        </w:rPr>
      </w:pPr>
      <w:r>
        <w:rPr>
          <w:rFonts w:hint="eastAsia" w:ascii="宋体" w:hAnsi="宋体" w:eastAsia="宋体" w:cs="宋体"/>
          <w:sz w:val="21"/>
          <w:szCs w:val="21"/>
          <w:lang w:val="en-US" w:eastAsia="zh-CN" w:bidi="ar-SA"/>
        </w:rPr>
        <w:t xml:space="preserve">年    月    日                                年    月    日</w:t>
      </w:r>
      <w:bookmarkStart w:id="49" w:name="_Toc177569010"/>
      <w:r>
        <w:rPr>
          <w:rStyle w:val="1111"/>
          <w:rFonts w:hint="eastAsia"/>
          <w:b/>
          <w:bCs w:val="0"/>
          <w:sz w:val="32"/>
          <w:szCs w:val="32"/>
        </w:rPr>
        <w:br w:type="page" w:clear="all"/>
      </w:r>
      <w:r/>
    </w:p>
    <w:p>
      <w:pPr>
        <w:pStyle w:val="793"/>
        <w:jc w:val="center"/>
        <w:rPr>
          <w:rStyle w:val="1111"/>
          <w:b/>
          <w:bCs w:val="0"/>
          <w:sz w:val="28"/>
          <w:szCs w:val="28"/>
        </w:rPr>
      </w:pPr>
      <w:r>
        <w:rPr>
          <w:rStyle w:val="1111"/>
          <w:rFonts w:hint="eastAsia"/>
          <w:b/>
          <w:bCs w:val="0"/>
          <w:sz w:val="28"/>
          <w:szCs w:val="28"/>
        </w:rPr>
        <w:t xml:space="preserve">第七章</w:t>
      </w:r>
      <w:bookmarkStart w:id="50" w:name="gpcItem_SubmitDocStruct"/>
      <w:r>
        <w:rPr>
          <w:rStyle w:val="1111"/>
          <w:rFonts w:hint="eastAsia"/>
          <w:b/>
          <w:bCs w:val="0"/>
          <w:sz w:val="28"/>
          <w:szCs w:val="28"/>
          <w:lang w:val="en-US"/>
        </w:rPr>
        <w:t xml:space="preserve">  </w:t>
      </w:r>
      <w:r>
        <w:rPr>
          <w:rStyle w:val="1111"/>
          <w:rFonts w:hint="eastAsia"/>
          <w:b/>
          <w:bCs w:val="0"/>
          <w:sz w:val="28"/>
          <w:szCs w:val="28"/>
        </w:rPr>
        <w:t xml:space="preserve">响应文件格式</w:t>
      </w:r>
      <w:bookmarkEnd w:id="47"/>
      <w:r/>
      <w:bookmarkEnd w:id="48"/>
      <w:r/>
      <w:bookmarkEnd w:id="49"/>
      <w:r/>
      <w:bookmarkEnd w:id="50"/>
      <w:r/>
      <w:r/>
    </w:p>
    <w:p>
      <w:pPr>
        <w:spacing w:line="360" w:lineRule="auto"/>
        <w:rPr>
          <w:rFonts w:hint="eastAsia" w:ascii="宋体" w:hAnsi="宋体"/>
          <w:b/>
          <w:color w:val="000000"/>
          <w:szCs w:val="21"/>
        </w:rPr>
      </w:pPr>
      <w:r>
        <w:rPr>
          <w:rFonts w:hint="eastAsia" w:ascii="宋体" w:hAnsi="宋体"/>
          <w:b/>
          <w:color w:val="000000"/>
          <w:szCs w:val="21"/>
        </w:rPr>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446"/>
        <w:keepLines w:val="0"/>
        <w:keepNext w:val="0"/>
        <w:pageBreakBefore w:val="0"/>
        <w:spacing w:line="360" w:lineRule="auto"/>
        <w:widowControl w:val="off"/>
        <w:rPr>
          <w:rFonts w:hint="eastAsia" w:ascii="宋体" w:hAnsi="宋体"/>
          <w:b/>
          <w:sz w:val="36"/>
          <w:szCs w:val="21"/>
        </w:rPr>
      </w:pPr>
      <w:r>
        <w:rPr>
          <w:rFonts w:hint="eastAsia" w:ascii="宋体" w:hAnsi="宋体"/>
          <w:b/>
          <w:sz w:val="36"/>
          <w:szCs w:val="21"/>
        </w:rPr>
      </w:r>
      <w:r/>
    </w:p>
    <w:p>
      <w:pPr>
        <w:ind w:firstLine="1446"/>
        <w:keepLines w:val="0"/>
        <w:keepNext w:val="0"/>
        <w:pageBreakBefore w:val="0"/>
        <w:spacing w:line="360" w:lineRule="auto"/>
        <w:widowControl w:val="off"/>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p>
    <w:p>
      <w:pPr>
        <w:ind w:firstLine="1446"/>
        <w:keepLines w:val="0"/>
        <w:keepNext w:val="0"/>
        <w:pageBreakBefore w:val="0"/>
        <w:spacing w:line="360" w:lineRule="auto"/>
        <w:widowControl w:val="off"/>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p>
    <w:p>
      <w:pPr>
        <w:keepLines w:val="0"/>
        <w:keepNext w:val="0"/>
        <w:pageBreakBefore w:val="0"/>
        <w:spacing w:line="360" w:lineRule="auto"/>
        <w:widowControl w:val="off"/>
        <w:rPr>
          <w:rFonts w:ascii="宋体" w:hAnsi="宋体"/>
          <w:b/>
          <w:sz w:val="36"/>
          <w:szCs w:val="21"/>
          <w:u w:val="single"/>
        </w:rPr>
      </w:pPr>
      <w:r>
        <w:rPr>
          <w:rFonts w:hint="eastAsia" w:ascii="宋体" w:hAnsi="宋体"/>
          <w:b/>
          <w:sz w:val="36"/>
          <w:szCs w:val="21"/>
        </w:rPr>
        <w:t xml:space="preserve">     </w:t>
      </w:r>
      <w:r>
        <w:rPr>
          <w:rFonts w:hint="eastAsia" w:ascii="宋体" w:hAnsi="宋体"/>
          <w:b/>
          <w:sz w:val="36"/>
          <w:szCs w:val="21"/>
          <w:lang w:val="en-US" w:eastAsia="zh-CN"/>
        </w:rPr>
        <w:t xml:space="preserve">   </w:t>
      </w: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keepLines w:val="0"/>
        <w:keepNext w:val="0"/>
        <w:pageBreakBefore w:val="0"/>
        <w:spacing w:line="360" w:lineRule="auto"/>
        <w:widowControl w:val="off"/>
        <w:rPr>
          <w:rFonts w:ascii="宋体" w:hAnsi="宋体"/>
          <w:b/>
          <w:sz w:val="36"/>
          <w:szCs w:val="21"/>
          <w:u w:val="single"/>
        </w:rPr>
      </w:pPr>
      <w:r>
        <w:rPr>
          <w:rFonts w:hint="eastAsia" w:ascii="宋体" w:hAnsi="宋体"/>
          <w:b/>
          <w:sz w:val="36"/>
          <w:szCs w:val="21"/>
        </w:rPr>
        <w:t xml:space="preserve">      </w:t>
      </w:r>
      <w:r>
        <w:rPr>
          <w:rFonts w:hint="eastAsia" w:ascii="宋体" w:hAnsi="宋体"/>
          <w:b/>
          <w:sz w:val="36"/>
          <w:szCs w:val="21"/>
          <w:lang w:val="en-US" w:eastAsia="zh-CN"/>
        </w:rPr>
        <w:t xml:space="preserve">  </w:t>
      </w:r>
      <w:r>
        <w:rPr>
          <w:rFonts w:hint="eastAsia" w:ascii="宋体" w:hAnsi="宋体"/>
          <w:b/>
          <w:sz w:val="36"/>
          <w:szCs w:val="21"/>
        </w:rPr>
        <w:t xml:space="preserve">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p>
    <w:p>
      <w:pPr>
        <w:rPr>
          <w:rFonts w:hint="default" w:eastAsia="宋体"/>
          <w:lang w:val="en-US" w:eastAsia="zh-CN"/>
        </w:rPr>
      </w:pPr>
      <w:r>
        <w:rPr>
          <w:rFonts w:hint="eastAsia"/>
          <w:lang w:val="en-US" w:eastAsia="zh-CN"/>
        </w:rPr>
        <w:t xml:space="preserve">   </w:t>
      </w:r>
      <w:r/>
    </w:p>
    <w:p>
      <w:r/>
      <w:r/>
    </w:p>
    <w:p>
      <w:r/>
      <w:r/>
    </w:p>
    <w:p>
      <w:r/>
      <w:r/>
    </w:p>
    <w:p>
      <w:r/>
      <w:r/>
    </w:p>
    <w:p>
      <w:r/>
      <w:r/>
    </w:p>
    <w:p>
      <w:r/>
      <w:r/>
    </w:p>
    <w:p>
      <w:r/>
      <w:r/>
    </w:p>
    <w:p>
      <w:r/>
      <w:r/>
    </w:p>
    <w:p>
      <w:pPr>
        <w:pStyle w:val="794"/>
        <w:spacing w:before="0" w:after="0" w:line="360" w:lineRule="auto"/>
        <w:rPr>
          <w:rFonts w:ascii="宋体" w:hAnsi="宋体" w:eastAsia="宋体"/>
          <w:sz w:val="24"/>
          <w:szCs w:val="24"/>
          <w:lang w:val="zh-CN"/>
        </w:rPr>
      </w:pPr>
      <w:r/>
      <w:bookmarkStart w:id="51" w:name="_Toc161126689"/>
      <w:r/>
      <w:bookmarkStart w:id="52" w:name="_Ref477865927"/>
      <w:r>
        <w:rPr>
          <w:rFonts w:hint="eastAsia" w:ascii="宋体" w:hAnsi="宋体" w:eastAsia="宋体"/>
          <w:sz w:val="24"/>
          <w:szCs w:val="24"/>
          <w:lang w:val="zh-CN"/>
        </w:rPr>
        <w:t xml:space="preserve">一、</w:t>
      </w:r>
      <w:r>
        <w:rPr>
          <w:rFonts w:ascii="宋体" w:hAnsi="宋体" w:eastAsia="宋体"/>
          <w:sz w:val="24"/>
          <w:szCs w:val="24"/>
          <w:lang w:val="zh-CN"/>
        </w:rPr>
        <w:t xml:space="preserve">供应商情况表</w:t>
      </w:r>
      <w:bookmarkEnd w:id="51"/>
      <w:r/>
      <w:r/>
    </w:p>
    <w:p>
      <w:pPr>
        <w:ind w:right="420"/>
        <w:jc w:val="center"/>
        <w:spacing w:line="360" w:lineRule="auto"/>
        <w:widowControl w:val="off"/>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 xml:space="preserve">供应商情况表</w:t>
      </w:r>
      <w:r/>
    </w:p>
    <w:p>
      <w:pPr>
        <w:rPr>
          <w:rFonts w:ascii="宋体" w:hAnsi="宋体"/>
          <w:szCs w:val="21"/>
        </w:rPr>
      </w:pPr>
      <w:r>
        <w:rPr>
          <w:rFonts w:ascii="宋体" w:hAnsi="宋体"/>
          <w:szCs w:val="21"/>
        </w:rPr>
        <w:t xml:space="preserve">单位名称（加盖公章）：</w:t>
      </w:r>
      <w:r/>
    </w:p>
    <w:tbl>
      <w:tblPr>
        <w:tblStyle w:val="803"/>
        <w:tblW w:w="945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44"/>
        <w:gridCol w:w="1875"/>
        <w:gridCol w:w="681"/>
        <w:gridCol w:w="1224"/>
        <w:gridCol w:w="870"/>
        <w:gridCol w:w="419"/>
        <w:gridCol w:w="1412"/>
        <w:gridCol w:w="2130"/>
      </w:tblGrid>
      <w:tr>
        <w:trPr>
          <w:jc w:val="center"/>
          <w:trHeight w:val="64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tcBorders>
              <w:right w:val="single" w:color="auto" w:sz="4" w:space="0"/>
            </w:tcBorders>
            <w:tcW w:w="1875"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75"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831"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公司成立日期</w:t>
            </w:r>
            <w:r/>
          </w:p>
        </w:tc>
        <w:tc>
          <w:tcPr>
            <w:tcW w:w="2130"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tcBorders>
              <w:right w:val="single" w:color="auto" w:sz="4" w:space="0"/>
            </w:tcBorders>
            <w:tcW w:w="1875"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6"/>
            <w:tcBorders>
              <w:left w:val="single" w:color="auto" w:sz="4" w:space="0"/>
            </w:tcBorders>
            <w:tcW w:w="6736"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tcBorders>
              <w:right w:val="single" w:color="auto" w:sz="4" w:space="0"/>
            </w:tcBorders>
            <w:tcW w:w="1875"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6"/>
            <w:tcBorders>
              <w:left w:val="single" w:color="auto" w:sz="4" w:space="0"/>
            </w:tcBorders>
            <w:tcW w:w="6736"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875"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2"/>
            <w:tcBorders>
              <w:left w:val="single" w:color="auto" w:sz="4" w:space="0"/>
            </w:tcBorders>
            <w:tcW w:w="1905"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2"/>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875"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2"/>
            <w:tcBorders>
              <w:left w:val="single" w:color="auto" w:sz="4" w:space="0"/>
            </w:tcBorders>
            <w:tcW w:w="1905"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2"/>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875" w:type="dxa"/>
            <w:vAlign w:val="center"/>
            <w:textDirection w:val="lrTb"/>
            <w:noWrap w:val="false"/>
          </w:tcPr>
          <w:p>
            <w:pPr>
              <w:rPr>
                <w:rFonts w:ascii="宋体" w:hAnsi="宋体"/>
              </w:rPr>
            </w:pPr>
            <w:r>
              <w:rPr>
                <w:rFonts w:ascii="宋体" w:hAnsi="宋体"/>
              </w:rPr>
              <w:t xml:space="preserve">单位从业人员数量</w:t>
            </w:r>
            <w:r/>
          </w:p>
        </w:tc>
        <w:tc>
          <w:tcPr>
            <w:gridSpan w:val="2"/>
            <w:tcBorders>
              <w:left w:val="single" w:color="auto" w:sz="4" w:space="0"/>
            </w:tcBorders>
            <w:tcW w:w="1905" w:type="dxa"/>
            <w:vAlign w:val="center"/>
            <w:textDirection w:val="lrTb"/>
            <w:noWrap w:val="false"/>
          </w:tcPr>
          <w:p>
            <w:pPr>
              <w:pStyle w:val="806"/>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3"/>
            <w:tcBorders>
              <w:right w:val="single" w:color="auto" w:sz="4" w:space="0"/>
            </w:tcBorders>
            <w:tcW w:w="2701"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单位2024年总营业收入</w:t>
            </w:r>
            <w:r/>
          </w:p>
        </w:tc>
        <w:tc>
          <w:tcPr>
            <w:tcBorders>
              <w:left w:val="single" w:color="auto" w:sz="4" w:space="0"/>
            </w:tcBorders>
            <w:tcW w:w="2130" w:type="dxa"/>
            <w:vAlign w:val="center"/>
            <w:textDirection w:val="lrTb"/>
            <w:noWrap w:val="false"/>
          </w:tcPr>
          <w:p>
            <w:pPr>
              <w:pStyle w:val="806"/>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875" w:type="dxa"/>
            <w:vAlign w:val="center"/>
            <w:textDirection w:val="lrTb"/>
            <w:noWrap w:val="false"/>
          </w:tcPr>
          <w:p>
            <w:pPr>
              <w:rPr>
                <w:rFonts w:ascii="宋体" w:hAnsi="宋体"/>
              </w:rPr>
            </w:pPr>
            <w:r>
              <w:rPr>
                <w:rFonts w:hint="eastAsia" w:ascii="宋体" w:hAnsi="宋体"/>
              </w:rPr>
              <w:t xml:space="preserve">企业规模</w:t>
            </w:r>
            <w:r/>
          </w:p>
        </w:tc>
        <w:tc>
          <w:tcPr>
            <w:gridSpan w:val="6"/>
            <w:tcBorders>
              <w:left w:val="single" w:color="auto" w:sz="4" w:space="0"/>
            </w:tcBorders>
            <w:tcW w:w="6736"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7"/>
            <w:tcW w:w="8611"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2"/>
            <w:tcW w:w="2556"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5"/>
            <w:tcW w:w="6055"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2"/>
            <w:tcW w:w="2556"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5"/>
            <w:tcW w:w="6055"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84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7"/>
            <w:tcW w:w="8611"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188"/>
        <w:spacing w:line="360" w:lineRule="auto"/>
        <w:rPr>
          <w:rFonts w:hint="default" w:hAnsi="宋体" w:eastAsia="宋体"/>
          <w:b/>
          <w:color w:val="000000"/>
          <w:sz w:val="21"/>
          <w:szCs w:val="21"/>
        </w:r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p>
    <w:p>
      <w:pPr>
        <w:spacing w:line="360" w:lineRule="auto"/>
      </w:pPr>
      <w:r/>
      <w:bookmarkEnd w:id="52"/>
      <w:r/>
      <w:r/>
    </w:p>
    <w:p>
      <w:pPr>
        <w:spacing w:line="360" w:lineRule="auto"/>
      </w:pPr>
      <w:r/>
      <w:r/>
    </w:p>
    <w:p>
      <w:pPr>
        <w:spacing w:line="360" w:lineRule="auto"/>
      </w:pPr>
      <w:r/>
      <w:bookmarkStart w:id="53" w:name="_Ref15302737"/>
      <w:r/>
      <w:bookmarkEnd w:id="53"/>
      <w:r/>
      <w:bookmarkStart w:id="54" w:name="_Toc519686651"/>
      <w:r/>
      <w:bookmarkEnd w:id="54"/>
      <w:r/>
      <w:bookmarkStart w:id="55" w:name="_Ref507166820"/>
      <w:r/>
      <w:bookmarkEnd w:id="55"/>
      <w:r/>
      <w:bookmarkStart w:id="56" w:name="_Ref477865930"/>
      <w:r/>
      <w:bookmarkStart w:id="57" w:name="_Toc500143977"/>
      <w:r/>
      <w:bookmarkStart w:id="58" w:name="_Ref376770270"/>
      <w:r/>
      <w:r/>
    </w:p>
    <w:p>
      <w:pPr>
        <w:rPr>
          <w:rFonts w:hint="eastAsia" w:ascii="宋体" w:hAnsi="宋体" w:eastAsia="宋体"/>
          <w:sz w:val="24"/>
          <w:szCs w:val="24"/>
          <w:lang w:val="zh-CN"/>
        </w:rPr>
      </w:pPr>
      <w:r/>
      <w:bookmarkStart w:id="59" w:name="_Toc161126690"/>
      <w:r>
        <w:rPr>
          <w:rFonts w:hint="eastAsia" w:ascii="宋体" w:hAnsi="宋体" w:eastAsia="宋体"/>
          <w:sz w:val="24"/>
          <w:szCs w:val="24"/>
          <w:lang w:val="zh-CN"/>
        </w:rPr>
        <w:br w:type="page" w:clear="all"/>
      </w:r>
      <w:r/>
    </w:p>
    <w:p>
      <w:pPr>
        <w:jc w:val="left"/>
        <w:rPr>
          <w:rFonts w:hint="eastAsia" w:ascii="Times New Roman" w:hAnsi="Times New Roman" w:eastAsia="宋体" w:cs="Times New Roman"/>
          <w:b/>
          <w:bCs/>
          <w:color w:val="auto"/>
          <w:sz w:val="24"/>
          <w:szCs w:val="24"/>
        </w:rPr>
      </w:pPr>
      <w:r>
        <w:rPr>
          <w:rFonts w:hint="eastAsia" w:ascii="宋体" w:hAnsi="宋体" w:eastAsia="宋体"/>
          <w:sz w:val="24"/>
          <w:szCs w:val="24"/>
          <w:lang w:val="zh-CN"/>
        </w:rPr>
        <w:t xml:space="preserve">二、</w:t>
      </w:r>
      <w:r>
        <w:rPr>
          <w:rFonts w:hint="eastAsia" w:ascii="Times New Roman" w:hAnsi="Times New Roman" w:eastAsia="宋体" w:cs="Times New Roman"/>
          <w:b/>
          <w:bCs/>
          <w:color w:val="auto"/>
          <w:sz w:val="24"/>
          <w:szCs w:val="24"/>
        </w:rPr>
        <w:t xml:space="preserve">资格条件承诺函</w:t>
      </w:r>
      <w:r/>
    </w:p>
    <w:p>
      <w:pPr>
        <w:ind w:right="420"/>
        <w:jc w:val="center"/>
        <w:spacing w:line="360" w:lineRule="auto"/>
        <w:widowControl w:val="off"/>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r>
      <w:r/>
    </w:p>
    <w:p>
      <w:pPr>
        <w:ind w:right="420"/>
        <w:jc w:val="center"/>
        <w:keepLines w:val="0"/>
        <w:keepNext w:val="0"/>
        <w:pageBreakBefore w:val="0"/>
        <w:spacing w:line="480" w:lineRule="auto"/>
        <w:widowControl w:val="off"/>
        <w:rPr>
          <w:rFonts w:hint="eastAsia" w:ascii="宋体" w:hAnsi="宋体" w:eastAsia="宋体" w:cs="宋体"/>
          <w:color w:val="auto"/>
          <w:sz w:val="21"/>
          <w:szCs w:val="21"/>
          <w:highlight w:val="none"/>
          <w:u w:val="single"/>
          <w:lang w:eastAsia="zh-CN"/>
        </w:rPr>
      </w:pPr>
      <w:r>
        <w:rPr>
          <w:rFonts w:hint="eastAsia" w:ascii="Times New Roman" w:hAnsi="Times New Roman" w:eastAsia="宋体" w:cs="Times New Roman"/>
          <w:b/>
          <w:bCs/>
          <w:color w:val="auto"/>
          <w:sz w:val="24"/>
          <w:szCs w:val="24"/>
        </w:rPr>
        <w:t xml:space="preserve">资格条件承诺函</w:t>
      </w:r>
      <w:r/>
    </w:p>
    <w:p>
      <w:pPr>
        <w:keepLines w:val="0"/>
        <w:keepNext w:val="0"/>
        <w:pageBreakBefore w:val="0"/>
        <w:spacing w:line="48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color w:val="000000"/>
          <w:sz w:val="21"/>
          <w:szCs w:val="21"/>
          <w:u w:val="single"/>
          <w:lang w:eastAsia="zh-CN"/>
        </w:rPr>
        <w:t xml:space="preserve">（采购人名称）</w:t>
      </w:r>
      <w:r>
        <w:rPr>
          <w:rFonts w:hint="eastAsia" w:ascii="宋体" w:hAnsi="宋体" w:eastAsia="宋体" w:cs="宋体"/>
          <w:i/>
          <w:iCs/>
          <w:sz w:val="21"/>
          <w:szCs w:val="21"/>
        </w:rPr>
        <w:t xml:space="preserve">、</w:t>
      </w:r>
      <w:r>
        <w:rPr>
          <w:rFonts w:hint="eastAsia" w:ascii="宋体" w:hAnsi="宋体" w:eastAsia="宋体" w:cs="宋体"/>
          <w:color w:val="000000"/>
          <w:sz w:val="21"/>
          <w:szCs w:val="21"/>
          <w:lang w:eastAsia="zh-CN"/>
        </w:rPr>
        <w:t xml:space="preserve">昆山品正建设顾问有限公司</w:t>
      </w:r>
      <w:r>
        <w:rPr>
          <w:rFonts w:hint="eastAsia" w:ascii="宋体" w:hAnsi="宋体" w:eastAsia="宋体" w:cs="宋体"/>
          <w:color w:val="000000"/>
          <w:sz w:val="21"/>
          <w:szCs w:val="21"/>
        </w:rPr>
        <w:t xml:space="preserve">：</w:t>
      </w:r>
      <w:r/>
    </w:p>
    <w:p>
      <w:pPr>
        <w:ind w:right="420" w:firstLine="420"/>
        <w:keepLines w:val="0"/>
        <w:keepNext w:val="0"/>
        <w:pageBreakBefore w:val="0"/>
        <w:spacing w:line="48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我方自愿参加________（项</w:t>
      </w:r>
      <w:r>
        <w:rPr>
          <w:rFonts w:hint="eastAsia" w:ascii="宋体" w:hAnsi="宋体" w:eastAsia="宋体" w:cs="宋体"/>
          <w:color w:val="000000"/>
          <w:sz w:val="21"/>
          <w:szCs w:val="21"/>
          <w:highlight w:val="none"/>
        </w:rPr>
        <w:t xml:space="preserve">目名称、项目编号）的投标，承诺符合《中华人民共和国政府采购法》第二十二条的规定：</w:t>
      </w:r>
      <w:r/>
    </w:p>
    <w:p>
      <w:pPr>
        <w:ind w:right="420" w:firstLine="420"/>
        <w:keepLines w:val="0"/>
        <w:keepNext w:val="0"/>
        <w:pageBreakBefore w:val="0"/>
        <w:spacing w:line="48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p>
    <w:p>
      <w:pPr>
        <w:ind w:right="420" w:firstLine="420"/>
        <w:keepLines w:val="0"/>
        <w:keepNext w:val="0"/>
        <w:pageBreakBefore w:val="0"/>
        <w:spacing w:line="48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p>
    <w:p>
      <w:pPr>
        <w:ind w:right="420" w:firstLine="420"/>
        <w:keepLines w:val="0"/>
        <w:keepNext w:val="0"/>
        <w:pageBreakBefore w:val="0"/>
        <w:spacing w:line="48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p>
    <w:p>
      <w:pPr>
        <w:ind w:right="420" w:firstLine="420"/>
        <w:keepLines w:val="0"/>
        <w:keepNext w:val="0"/>
        <w:pageBreakBefore w:val="0"/>
        <w:spacing w:line="48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p>
    <w:p>
      <w:pPr>
        <w:ind w:right="420" w:firstLine="420"/>
        <w:keepLines w:val="0"/>
        <w:keepNext w:val="0"/>
        <w:pageBreakBefore w:val="0"/>
        <w:spacing w:line="48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（5）在参加政府采购活动前三年内，在经营活动中没有重大违法记录；</w:t>
      </w:r>
      <w:r/>
    </w:p>
    <w:p>
      <w:pPr>
        <w:ind w:right="420" w:firstLine="420"/>
        <w:keepLines w:val="0"/>
        <w:keepNext w:val="0"/>
        <w:pageBreakBefore w:val="0"/>
        <w:spacing w:line="48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p>
    <w:p>
      <w:pPr>
        <w:ind w:firstLine="405"/>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05"/>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ascii="宋体" w:hAnsi="宋体"/>
          <w:color w:val="000000"/>
          <w:szCs w:val="21"/>
        </w:rPr>
      </w:pPr>
      <w:r>
        <w:rPr>
          <w:rFonts w:hint="eastAsia" w:ascii="宋体" w:hAnsi="宋体"/>
          <w:color w:val="000000"/>
          <w:szCs w:val="21"/>
          <w:lang w:val="en-US" w:eastAsia="zh-CN"/>
        </w:rPr>
        <w:t xml:space="preserve">                                        </w:t>
      </w: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center"/>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lang w:val="en-US" w:eastAsia="zh-CN"/>
        </w:rPr>
        <w:t xml:space="preserve">                                        </w:t>
      </w: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r/>
    </w:p>
    <w:p>
      <w:pPr>
        <w:rPr>
          <w:rFonts w:ascii="宋体" w:hAnsi="宋体" w:eastAsia="宋体"/>
          <w:b/>
          <w:bCs/>
          <w:i w:val="0"/>
          <w:iCs w:val="0"/>
          <w:sz w:val="24"/>
          <w:szCs w:val="24"/>
          <w:lang w:val="zh-CN"/>
        </w:rPr>
      </w:pPr>
      <w:r>
        <w:rPr>
          <w:rFonts w:hint="eastAsia" w:ascii="宋体" w:hAnsi="宋体"/>
          <w:b/>
          <w:bCs/>
          <w:i w:val="0"/>
          <w:iCs w:val="0"/>
          <w:sz w:val="24"/>
          <w:szCs w:val="24"/>
          <w:lang w:val="zh-CN"/>
        </w:rPr>
        <w:t xml:space="preserve">三</w:t>
      </w:r>
      <w:r>
        <w:rPr>
          <w:rFonts w:hint="eastAsia" w:ascii="宋体" w:hAnsi="宋体" w:eastAsia="宋体"/>
          <w:b/>
          <w:bCs/>
          <w:i w:val="0"/>
          <w:iCs w:val="0"/>
          <w:sz w:val="24"/>
          <w:szCs w:val="24"/>
          <w:lang w:val="zh-CN"/>
        </w:rPr>
        <w:t xml:space="preserve">、响应承诺</w:t>
      </w:r>
      <w:r>
        <w:rPr>
          <w:rFonts w:ascii="宋体" w:hAnsi="宋体" w:eastAsia="宋体"/>
          <w:b/>
          <w:bCs/>
          <w:i w:val="0"/>
          <w:iCs w:val="0"/>
          <w:sz w:val="24"/>
          <w:szCs w:val="24"/>
          <w:lang w:val="zh-CN"/>
        </w:rPr>
        <w:t xml:space="preserve">函</w:t>
      </w:r>
      <w:bookmarkEnd w:id="59"/>
      <w:r/>
      <w:r/>
    </w:p>
    <w:p>
      <w:pPr>
        <w:ind w:right="420"/>
        <w:jc w:val="center"/>
        <w:keepLines w:val="0"/>
        <w:keepNext w:val="0"/>
        <w:pageBreakBefore w:val="0"/>
        <w:spacing w:line="480" w:lineRule="auto"/>
        <w:widowControl w:val="off"/>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 xml:space="preserve">响应承诺函</w:t>
      </w:r>
      <w:r/>
    </w:p>
    <w:p>
      <w:pPr>
        <w:spacing w:line="360" w:lineRule="auto"/>
        <w:rPr>
          <w:rFonts w:ascii="宋体" w:hAnsi="宋体"/>
        </w:rPr>
      </w:pPr>
      <w:r>
        <w:rPr>
          <w:rFonts w:hint="eastAsia" w:ascii="宋体" w:hAnsi="宋体"/>
        </w:rPr>
        <w:t xml:space="preserve">致：</w:t>
      </w:r>
      <w:r>
        <w:rPr>
          <w:rFonts w:hint="eastAsia" w:ascii="宋体" w:hAnsi="宋体" w:eastAsia="宋体"/>
          <w:color w:val="000000"/>
          <w:szCs w:val="21"/>
          <w:u w:val="single"/>
          <w:lang w:eastAsia="zh-CN"/>
        </w:rPr>
        <w:t xml:space="preserve">（采购人名称）</w:t>
      </w:r>
      <w:r>
        <w:rPr>
          <w:rFonts w:hint="eastAsia"/>
          <w:i/>
          <w:iCs/>
        </w:rPr>
        <w:t xml:space="preserve">、</w:t>
      </w:r>
      <w:r>
        <w:rPr>
          <w:rFonts w:hint="eastAsia" w:ascii="宋体" w:hAnsi="宋体"/>
          <w:color w:val="000000"/>
          <w:szCs w:val="21"/>
          <w:lang w:eastAsia="zh-CN"/>
        </w:rPr>
        <w:t xml:space="preserve">昆山品正建设顾问有限公司</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经仔细阅读和研究，我方同意谈判文件的各条款要求，自愿参加________（项目名称、项目编号）的投标，并作出如下承诺：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1、我方已详细审查并确认全部谈判文件（包括补充文件）、全部参考资料和有关附件；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2、我方同意提供与投标有关的一切数据或资料，并保证所提供的投标文件及相关资料均真实有效，若有虚假，我方承担一切责任；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3、我方将坚持全程参加开评标会议，积极响应</w:t>
      </w:r>
      <w:r>
        <w:rPr>
          <w:rFonts w:hint="eastAsia" w:ascii="宋体" w:hAnsi="宋体"/>
          <w:color w:val="000000"/>
          <w:szCs w:val="21"/>
          <w:lang w:eastAsia="zh-CN"/>
        </w:rPr>
        <w:t xml:space="preserve">采购人</w:t>
      </w:r>
      <w:r>
        <w:rPr>
          <w:rFonts w:hint="eastAsia" w:ascii="宋体" w:hAnsi="宋体"/>
          <w:color w:val="000000"/>
          <w:szCs w:val="21"/>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olor w:val="000000"/>
          <w:szCs w:val="21"/>
          <w:lang w:eastAsia="zh-CN"/>
        </w:rPr>
        <w:t xml:space="preserve">采购人</w:t>
      </w:r>
      <w:r>
        <w:rPr>
          <w:rFonts w:hint="eastAsia" w:ascii="宋体" w:hAnsi="宋体"/>
          <w:color w:val="000000"/>
          <w:szCs w:val="21"/>
        </w:rPr>
        <w:t xml:space="preserve">任意处置决定，接受任何处理结果； </w:t>
      </w:r>
      <w:r/>
    </w:p>
    <w:p>
      <w:pPr>
        <w:ind w:firstLine="420"/>
        <w:spacing w:line="360" w:lineRule="auto"/>
        <w:rPr>
          <w:rFonts w:hint="eastAsia" w:ascii="宋体" w:hAnsi="宋体"/>
          <w:color w:val="000000"/>
          <w:szCs w:val="21"/>
        </w:rPr>
      </w:pPr>
      <w:r>
        <w:rPr>
          <w:rFonts w:hint="eastAsia" w:ascii="宋体" w:hAnsi="宋体"/>
          <w:color w:val="000000"/>
          <w:szCs w:val="21"/>
        </w:rPr>
        <w:t xml:space="preserve">4、我方愿意按照谈判文件的要求，响应该项目的全部实质性内容； </w:t>
      </w:r>
      <w:r/>
    </w:p>
    <w:p>
      <w:pPr>
        <w:ind w:firstLine="420"/>
        <w:spacing w:line="360" w:lineRule="auto"/>
        <w:rPr>
          <w:rFonts w:hint="eastAsia" w:ascii="宋体" w:hAnsi="宋体"/>
          <w:color w:val="000000"/>
          <w:szCs w:val="21"/>
        </w:rPr>
      </w:pPr>
      <w:r>
        <w:rPr>
          <w:rFonts w:hint="eastAsia" w:ascii="宋体" w:hAnsi="宋体"/>
          <w:color w:val="000000"/>
          <w:szCs w:val="21"/>
        </w:rPr>
        <w:t xml:space="preserve">5、我方同意按</w:t>
      </w:r>
      <w:r>
        <w:rPr>
          <w:rFonts w:hint="eastAsia" w:ascii="宋体" w:hAnsi="宋体"/>
          <w:color w:val="000000"/>
          <w:szCs w:val="21"/>
          <w:lang w:eastAsia="zh-CN"/>
        </w:rPr>
        <w:t xml:space="preserve">采购人</w:t>
      </w:r>
      <w:r>
        <w:rPr>
          <w:rFonts w:hint="eastAsia" w:ascii="宋体" w:hAnsi="宋体"/>
          <w:color w:val="000000"/>
          <w:szCs w:val="21"/>
        </w:rPr>
        <w:t xml:space="preserve">确定的评标办法及评分标准由评标专家进行评审，并对评标结果无任何异议；</w:t>
      </w:r>
      <w:r/>
    </w:p>
    <w:p>
      <w:pPr>
        <w:ind w:firstLine="420"/>
        <w:spacing w:line="360" w:lineRule="auto"/>
        <w:rPr>
          <w:rFonts w:hint="eastAsia" w:ascii="宋体" w:hAnsi="宋体"/>
          <w:color w:val="000000"/>
          <w:szCs w:val="21"/>
        </w:rPr>
      </w:pPr>
      <w:r>
        <w:rPr>
          <w:rFonts w:hint="eastAsia" w:ascii="宋体" w:hAnsi="宋体"/>
          <w:color w:val="000000"/>
          <w:szCs w:val="21"/>
        </w:rPr>
        <w:t xml:space="preserve">6、我方如果存在以下行为，我方无条件接受《中华人民共和国政府采购法》及相关法律法规规定的处罚：</w:t>
      </w:r>
      <w:r/>
    </w:p>
    <w:p>
      <w:pPr>
        <w:ind w:firstLine="420"/>
        <w:spacing w:line="360" w:lineRule="auto"/>
        <w:rPr>
          <w:rFonts w:hint="eastAsia" w:ascii="宋体" w:hAnsi="宋体"/>
          <w:color w:val="000000"/>
          <w:szCs w:val="21"/>
        </w:rPr>
      </w:pPr>
      <w:r>
        <w:rPr>
          <w:rFonts w:hint="eastAsia" w:ascii="宋体" w:hAnsi="宋体"/>
          <w:color w:val="000000"/>
          <w:szCs w:val="21"/>
        </w:rPr>
        <w:t xml:space="preserve">（1）提供虚假材料谋取中标、成交的；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（2）采取不正当手段诋毁、排挤其他供应商的；</w:t>
      </w:r>
      <w:r/>
    </w:p>
    <w:p>
      <w:pPr>
        <w:ind w:firstLine="420"/>
        <w:spacing w:line="360" w:lineRule="auto"/>
        <w:rPr>
          <w:rFonts w:hint="eastAsia" w:ascii="宋体" w:hAnsi="宋体"/>
          <w:color w:val="000000"/>
          <w:szCs w:val="21"/>
        </w:rPr>
      </w:pPr>
      <w:r>
        <w:rPr>
          <w:rFonts w:hint="eastAsia" w:ascii="宋体" w:hAnsi="宋体"/>
          <w:color w:val="000000"/>
          <w:szCs w:val="21"/>
        </w:rPr>
        <w:t xml:space="preserve">（3）与</w:t>
      </w:r>
      <w:r>
        <w:rPr>
          <w:rFonts w:hint="eastAsia" w:ascii="宋体" w:hAnsi="宋体"/>
          <w:color w:val="000000"/>
          <w:szCs w:val="21"/>
          <w:lang w:eastAsia="zh-CN"/>
        </w:rPr>
        <w:t xml:space="preserve">采购人</w:t>
      </w:r>
      <w:r>
        <w:rPr>
          <w:rFonts w:hint="eastAsia" w:ascii="宋体" w:hAnsi="宋体"/>
          <w:color w:val="000000"/>
          <w:szCs w:val="21"/>
        </w:rPr>
        <w:t xml:space="preserve">、其他供应商或者采购代理机构恶意串通的；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（4）向</w:t>
      </w:r>
      <w:r>
        <w:rPr>
          <w:rFonts w:hint="eastAsia" w:ascii="宋体" w:hAnsi="宋体"/>
          <w:color w:val="000000"/>
          <w:szCs w:val="21"/>
          <w:lang w:eastAsia="zh-CN"/>
        </w:rPr>
        <w:t xml:space="preserve">采购人</w:t>
      </w:r>
      <w:r>
        <w:rPr>
          <w:rFonts w:hint="eastAsia" w:ascii="宋体" w:hAnsi="宋体"/>
          <w:color w:val="000000"/>
          <w:szCs w:val="21"/>
        </w:rPr>
        <w:t xml:space="preserve">、采购代理机构行贿或者提供其他不正当利益的；</w:t>
      </w:r>
      <w:r/>
    </w:p>
    <w:p>
      <w:pPr>
        <w:ind w:firstLine="420"/>
        <w:spacing w:line="360" w:lineRule="auto"/>
        <w:rPr>
          <w:rFonts w:hint="eastAsia" w:ascii="宋体" w:hAnsi="宋体"/>
          <w:color w:val="000000"/>
          <w:szCs w:val="21"/>
        </w:rPr>
      </w:pPr>
      <w:r>
        <w:rPr>
          <w:rFonts w:hint="eastAsia" w:ascii="宋体" w:hAnsi="宋体"/>
          <w:color w:val="000000"/>
          <w:szCs w:val="21"/>
        </w:rPr>
        <w:t xml:space="preserve">（5）在招标采购过程中与</w:t>
      </w:r>
      <w:r>
        <w:rPr>
          <w:rFonts w:hint="eastAsia" w:ascii="宋体" w:hAnsi="宋体"/>
          <w:color w:val="000000"/>
          <w:szCs w:val="21"/>
          <w:lang w:eastAsia="zh-CN"/>
        </w:rPr>
        <w:t xml:space="preserve">采购人</w:t>
      </w:r>
      <w:r>
        <w:rPr>
          <w:rFonts w:hint="eastAsia" w:ascii="宋体" w:hAnsi="宋体"/>
          <w:color w:val="000000"/>
          <w:szCs w:val="21"/>
        </w:rPr>
        <w:t xml:space="preserve">进行协商谈判的；</w:t>
      </w:r>
      <w:r/>
    </w:p>
    <w:p>
      <w:pPr>
        <w:ind w:firstLine="420"/>
        <w:spacing w:line="360" w:lineRule="auto"/>
        <w:rPr>
          <w:rFonts w:hint="eastAsia" w:ascii="宋体" w:hAnsi="宋体"/>
          <w:color w:val="000000"/>
          <w:szCs w:val="21"/>
        </w:rPr>
      </w:pPr>
      <w:r>
        <w:rPr>
          <w:rFonts w:hint="eastAsia" w:ascii="宋体" w:hAnsi="宋体"/>
          <w:color w:val="000000"/>
          <w:szCs w:val="21"/>
        </w:rPr>
        <w:t xml:space="preserve">（6）拒绝有关部门监督检查或者提供虚假情况的。</w:t>
      </w:r>
      <w:r/>
    </w:p>
    <w:p>
      <w:pPr>
        <w:ind w:firstLine="420"/>
        <w:spacing w:line="360" w:lineRule="auto"/>
        <w:rPr>
          <w:rFonts w:hint="eastAsia" w:ascii="宋体" w:hAnsi="宋体"/>
          <w:color w:val="000000"/>
          <w:szCs w:val="21"/>
        </w:rPr>
      </w:pPr>
      <w:r>
        <w:rPr>
          <w:rFonts w:hint="eastAsia" w:ascii="宋体" w:hAnsi="宋体"/>
          <w:color w:val="000000"/>
          <w:szCs w:val="21"/>
        </w:rPr>
        <w:t xml:space="preserve">7、我方知晓上述行为的法律后果，本承诺书作为</w:t>
      </w:r>
      <w:r>
        <w:rPr>
          <w:rFonts w:hint="eastAsia" w:ascii="宋体" w:hAnsi="宋体"/>
          <w:color w:val="000000"/>
          <w:szCs w:val="21"/>
          <w:lang w:eastAsia="zh-CN"/>
        </w:rPr>
        <w:t xml:space="preserve">采购人</w:t>
      </w:r>
      <w:r>
        <w:rPr>
          <w:rFonts w:hint="eastAsia" w:ascii="宋体" w:hAnsi="宋体"/>
          <w:color w:val="000000"/>
          <w:szCs w:val="21"/>
        </w:rPr>
        <w:t xml:space="preserve">要求我方履行违约赔偿义务的依据；</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8、如我方成交，我方同意按谈判文件要求支付成交服务费</w:t>
      </w:r>
      <w:r>
        <w:rPr>
          <w:rFonts w:hint="eastAsia" w:ascii="宋体" w:hAnsi="宋体"/>
          <w:color w:val="000000"/>
          <w:szCs w:val="21"/>
          <w:lang w:eastAsia="zh-CN"/>
        </w:rPr>
        <w:t xml:space="preserve">；</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9、我方同意</w:t>
      </w:r>
      <w:r>
        <w:rPr>
          <w:rFonts w:hint="eastAsia" w:ascii="宋体" w:hAnsi="宋体"/>
          <w:color w:val="000000"/>
          <w:szCs w:val="21"/>
          <w:lang w:eastAsia="zh-CN"/>
        </w:rPr>
        <w:t xml:space="preserve">采购人</w:t>
      </w:r>
      <w:r>
        <w:rPr>
          <w:rFonts w:hint="eastAsia" w:ascii="宋体" w:hAnsi="宋体"/>
          <w:color w:val="000000"/>
          <w:szCs w:val="21"/>
        </w:rPr>
        <w:t xml:space="preserve">关于违约责任的认定方式和对违约责任的处罚；在服务过程中，如我方违约，我方愿意承担相应违约责任</w:t>
      </w:r>
      <w:r>
        <w:rPr>
          <w:rFonts w:hint="eastAsia" w:ascii="宋体" w:hAnsi="宋体"/>
          <w:color w:val="000000"/>
          <w:szCs w:val="21"/>
          <w:lang w:eastAsia="zh-CN"/>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10、投标文件有效期：自开标日起90天。</w:t>
      </w:r>
      <w:r/>
    </w:p>
    <w:p>
      <w:pPr>
        <w:jc w:val="right"/>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color w:val="000000"/>
          <w:szCs w:val="21"/>
        </w:rPr>
      </w:pPr>
      <w:r>
        <w:rPr>
          <w:rFonts w:ascii="宋体" w:hAnsi="宋体"/>
          <w:color w:val="000000"/>
          <w:szCs w:val="21"/>
        </w:rPr>
      </w:r>
      <w:r/>
    </w:p>
    <w:p>
      <w:pPr>
        <w:jc w:val="center"/>
        <w:spacing w:line="360" w:lineRule="auto"/>
        <w:rPr>
          <w:rFonts w:ascii="宋体" w:hAnsi="宋体"/>
          <w:color w:val="000000"/>
          <w:szCs w:val="21"/>
        </w:rPr>
      </w:pPr>
      <w:r>
        <w:rPr>
          <w:rFonts w:hint="eastAsia" w:ascii="宋体" w:hAnsi="宋体"/>
          <w:color w:val="000000"/>
          <w:szCs w:val="21"/>
          <w:lang w:val="en-US" w:eastAsia="zh-CN"/>
        </w:rPr>
        <w:t xml:space="preserve">                                                 </w:t>
      </w: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center"/>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lang w:val="en-US" w:eastAsia="zh-CN"/>
        </w:rPr>
        <w:t xml:space="preserve">                                                 </w:t>
      </w: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End w:id="56"/>
      <w:r/>
      <w:bookmarkEnd w:id="57"/>
      <w:r/>
      <w:bookmarkEnd w:id="58"/>
      <w:r/>
      <w:r/>
    </w:p>
    <w:p>
      <w:pPr>
        <w:pStyle w:val="794"/>
        <w:spacing w:before="0" w:after="0" w:line="360" w:lineRule="auto"/>
        <w:rPr>
          <w:rFonts w:ascii="宋体" w:hAnsi="宋体" w:eastAsia="宋体"/>
          <w:sz w:val="24"/>
          <w:szCs w:val="24"/>
          <w:lang w:val="zh-CN"/>
        </w:rPr>
      </w:pPr>
      <w:r/>
      <w:bookmarkStart w:id="60" w:name="_Toc161126691"/>
      <w:r/>
      <w:bookmarkStart w:id="61" w:name="_Toc62807513"/>
      <w:r/>
      <w:bookmarkStart w:id="62" w:name="_Ref33617531"/>
      <w:r>
        <w:rPr>
          <w:rFonts w:hint="eastAsia" w:ascii="宋体" w:hAnsi="宋体" w:eastAsia="宋体"/>
          <w:sz w:val="24"/>
          <w:szCs w:val="24"/>
          <w:lang w:val="zh-CN"/>
        </w:rPr>
        <w:t xml:space="preserve">四、</w:t>
      </w:r>
      <w:r>
        <w:rPr>
          <w:rFonts w:ascii="宋体" w:hAnsi="宋体" w:eastAsia="宋体"/>
          <w:sz w:val="24"/>
          <w:szCs w:val="24"/>
          <w:lang w:val="zh-CN"/>
        </w:rPr>
        <w:t xml:space="preserve">中小企业声明函</w:t>
      </w:r>
      <w:bookmarkEnd w:id="60"/>
      <w:r/>
      <w:r/>
    </w:p>
    <w:p>
      <w:pPr>
        <w:pStyle w:val="1188"/>
        <w:ind w:right="-210"/>
        <w:jc w:val="center"/>
        <w:keepLines w:val="0"/>
        <w:keepNext w:val="0"/>
        <w:pageBreakBefore w:val="0"/>
        <w:spacing w:line="360" w:lineRule="auto"/>
        <w:widowControl w:val="off"/>
        <w:rPr>
          <w:rFonts w:hint="default" w:hAnsi="宋体" w:eastAsia="宋体"/>
          <w:b/>
          <w:bCs/>
          <w:color w:val="000000"/>
          <w:sz w:val="24"/>
          <w:szCs w:val="24"/>
        </w:rPr>
      </w:pPr>
      <w:r>
        <w:rPr>
          <w:rFonts w:hAnsi="宋体" w:eastAsia="宋体"/>
          <w:b/>
          <w:bCs/>
          <w:color w:val="000000"/>
          <w:sz w:val="24"/>
          <w:szCs w:val="24"/>
        </w:rPr>
        <w:t xml:space="preserve">中小企业声明函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46</w:t>
      </w:r>
      <w:r>
        <w:rPr>
          <w:rFonts w:ascii="SimSun" w:hAnsi="SimSun" w:eastAsia="SimSun" w:cs="SimSun"/>
          <w:color w:val="000000"/>
          <w:sz w:val="22"/>
        </w:rPr>
        <w:t xml:space="preserve">号）的规定，本公司（联合体）参加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采购活动，提供的货物全部由符合政策要求的中小企业制造。相关企业（含联合体中的中小企业、签订分包意向协议的中小企业）的具体情况如下：</w:t>
      </w:r>
      <w:r/>
    </w:p>
    <w:p>
      <w:pPr>
        <w:ind w:left="0" w:right="0" w:firstLine="420"/>
        <w:spacing w:before="0" w:after="0" w:line="85" w:lineRule="atLeast"/>
        <w:tabs>
          <w:tab w:val="left" w:pos="1706" w:leader="none"/>
          <w:tab w:val="left" w:pos="4905" w:leader="none"/>
          <w:tab w:val="left" w:pos="7113"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人，营业收入为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万元，资产总额为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万元</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w:t>
      </w:r>
      <w:r>
        <w:rPr>
          <w:rFonts w:ascii="Times New Roman" w:hAnsi="Times New Roman" w:eastAsia="Times New Roman" w:cs="Times New Roman"/>
          <w:color w:val="000000"/>
          <w:sz w:val="21"/>
          <w:u w:val="single"/>
        </w:rPr>
      </w:r>
      <w:r>
        <w:rPr>
          <w:rFonts w:ascii="SimSun" w:hAnsi="SimSun" w:eastAsia="SimSun" w:cs="SimSun"/>
          <w:color w:val="000000"/>
          <w:sz w:val="22"/>
          <w:u w:val="single"/>
        </w:rPr>
        <w:t xml:space="preserve">小型企业、微型企业）</w:t>
      </w:r>
      <w:r>
        <w:rPr>
          <w:rFonts w:ascii="SimSun" w:hAnsi="SimSun" w:eastAsia="SimSun" w:cs="SimSun"/>
          <w:color w:val="000000"/>
          <w:sz w:val="22"/>
        </w:rPr>
        <w:t xml:space="preserve">；</w:t>
      </w:r>
      <w:r/>
    </w:p>
    <w:p>
      <w:pPr>
        <w:ind w:left="0" w:right="0" w:firstLine="420"/>
        <w:spacing w:before="0" w:after="0" w:line="85" w:lineRule="atLeast"/>
        <w:tabs>
          <w:tab w:val="left" w:pos="1706" w:leader="none"/>
          <w:tab w:val="left" w:pos="4905" w:leader="none"/>
          <w:tab w:val="left" w:pos="7113"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人，营业收入为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万元，资产总额为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2"/>
        </w:rPr>
        <w:t xml:space="preserve">万元</w:t>
      </w: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w:t>
      </w:r>
      <w:r>
        <w:rPr>
          <w:rFonts w:ascii="SimSun" w:hAnsi="SimSun" w:eastAsia="SimSun" w:cs="SimSun"/>
          <w:color w:val="000000"/>
          <w:sz w:val="22"/>
          <w:u w:val="single"/>
        </w:rPr>
        <w:t xml:space="preserve">小型企业、微型企业）</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注：1、从业人员、营业收入、资产总额填报上一年度数据，无上一年度数据的新成立企业可不填报；</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2、本次采购项目所属行业为</w:t>
      </w:r>
      <w:r>
        <w:rPr>
          <w:rFonts w:ascii="SimSun" w:hAnsi="SimSun" w:eastAsia="SimSun" w:cs="SimSun"/>
          <w:b/>
          <w:color w:val="0000ff"/>
          <w:sz w:val="21"/>
          <w:u w:val="single"/>
        </w:rPr>
        <w:t xml:space="preserve"> </w:t>
      </w:r>
      <w:r>
        <w:rPr>
          <w:rFonts w:ascii="SimSun" w:hAnsi="SimSun" w:eastAsia="SimSun" w:cs="SimSun"/>
          <w:b/>
          <w:color w:val="0000ff"/>
          <w:sz w:val="22"/>
          <w:u w:val="single"/>
        </w:rPr>
        <w:t xml:space="preserve">工业</w:t>
      </w:r>
      <w:r>
        <w:rPr>
          <w:rFonts w:ascii="SimSun" w:hAnsi="SimSun" w:eastAsia="SimSun" w:cs="SimSun"/>
          <w:b/>
          <w:color w:val="000000"/>
          <w:sz w:val="22"/>
        </w:rPr>
        <w:t xml:space="preserve">。中小微企业划型标准请根据《中小企业划型标准规定》（工信部联企业〔2011〕300号）。投标供应商提供的承诺函须按本项目规定行业填写，否则其声明函不予认可。</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sz w:val="24"/>
        </w:rPr>
      </w:r>
      <w:r/>
    </w:p>
    <w:p>
      <w:pPr>
        <w:ind w:firstLine="420"/>
        <w:spacing w:line="360" w:lineRule="auto"/>
        <w:rPr>
          <w:rFonts w:ascii="宋体" w:hAnsi="宋体"/>
          <w:bCs/>
          <w:color w:val="000000"/>
          <w:szCs w:val="21"/>
        </w:rPr>
      </w:pPr>
      <w:r>
        <w:rPr>
          <w:rFonts w:ascii="宋体" w:hAnsi="宋体"/>
          <w:bCs/>
          <w:color w:val="000000"/>
          <w:szCs w:val="21"/>
        </w:rPr>
      </w:r>
      <w:r/>
    </w:p>
    <w:p>
      <w:pPr>
        <w:jc w:val="right"/>
        <w:spacing w:line="360" w:lineRule="auto"/>
        <w:rPr>
          <w:rFonts w:ascii="宋体" w:hAnsi="宋体"/>
        </w:rPr>
      </w:pPr>
      <w:r>
        <w:rPr>
          <w:rFonts w:ascii="宋体" w:hAnsi="宋体"/>
        </w:rPr>
      </w:r>
      <w:r/>
    </w:p>
    <w:p>
      <w:pPr>
        <w:jc w:val="right"/>
        <w:spacing w:line="360" w:lineRule="auto"/>
        <w:rPr>
          <w:rFonts w:hint="eastAsia" w:ascii="宋体" w:hAnsi="宋体"/>
        </w:rPr>
      </w:pPr>
      <w:r/>
      <w:bookmarkStart w:id="63" w:name="_Hlk161237445"/>
      <w:r/>
      <w:r/>
    </w:p>
    <w:p>
      <w:pPr>
        <w:jc w:val="right"/>
        <w:spacing w:line="360" w:lineRule="auto"/>
        <w:rPr>
          <w:rFonts w:hint="eastAsia" w:ascii="宋体" w:hAnsi="宋体"/>
        </w:rPr>
      </w:pPr>
      <w:r>
        <w:rPr>
          <w:rFonts w:hint="eastAsia" w:ascii="宋体" w:hAnsi="宋体"/>
        </w:rPr>
      </w:r>
      <w:r/>
    </w:p>
    <w:p>
      <w:pPr>
        <w:jc w:val="center"/>
        <w:spacing w:line="360" w:lineRule="auto"/>
        <w:rPr>
          <w:rFonts w:ascii="宋体" w:hAnsi="宋体"/>
        </w:rPr>
      </w:pPr>
      <w:r>
        <w:rPr>
          <w:rFonts w:hint="eastAsia" w:ascii="宋体" w:hAnsi="宋体"/>
          <w:lang w:val="en-US" w:eastAsia="zh-CN"/>
        </w:rPr>
        <w:t xml:space="preserve">                                                   </w:t>
      </w:r>
      <w:r>
        <w:rPr>
          <w:rFonts w:hint="eastAsia" w:ascii="宋体" w:hAnsi="宋体"/>
          <w:lang w:eastAsia="zh-CN"/>
        </w:rPr>
        <w:t xml:space="preserve">供应商</w:t>
      </w:r>
      <w:r>
        <w:rPr>
          <w:rFonts w:hint="eastAsia" w:ascii="宋体" w:hAnsi="宋体"/>
        </w:rPr>
        <w:t xml:space="preserve">（</w:t>
      </w:r>
      <w:r>
        <w:t xml:space="preserve">加盖</w:t>
      </w:r>
      <w:r>
        <w:rPr>
          <w:rFonts w:hint="eastAsia" w:ascii="宋体" w:hAnsi="宋体"/>
        </w:rPr>
        <w:t xml:space="preserve">公章）：</w:t>
      </w:r>
      <w:bookmarkEnd w:id="63"/>
      <w:r/>
      <w:r/>
    </w:p>
    <w:p>
      <w:pPr>
        <w:jc w:val="center"/>
        <w:spacing w:line="360" w:lineRule="auto"/>
        <w:rPr>
          <w:rFonts w:ascii="宋体" w:hAnsi="宋体"/>
        </w:rPr>
      </w:pPr>
      <w:r>
        <w:rPr>
          <w:rFonts w:hint="eastAsia" w:ascii="宋体" w:hAnsi="宋体"/>
          <w:lang w:val="en-US" w:eastAsia="zh-CN"/>
        </w:rPr>
        <w:t xml:space="preserve">                                                   </w:t>
      </w:r>
      <w:r>
        <w:rPr>
          <w:rFonts w:hint="eastAsia" w:ascii="宋体" w:hAnsi="宋体"/>
        </w:rPr>
        <w:t xml:space="preserve">日期：    年  月  日</w:t>
      </w:r>
      <w:bookmarkEnd w:id="61"/>
      <w:r/>
      <w:bookmarkEnd w:id="62"/>
      <w:r/>
      <w:r/>
      <w:r>
        <w:rPr>
          <w:rFonts w:ascii="宋体" w:hAnsi="宋体"/>
        </w:rPr>
      </w:r>
      <w:r/>
      <w:r>
        <w:rPr>
          <w:rFonts w:ascii="宋体" w:hAnsi="宋体"/>
        </w:rPr>
      </w:r>
    </w:p>
    <w:p>
      <w:pPr>
        <w:spacing w:line="360" w:lineRule="auto"/>
        <w:rPr>
          <w:b/>
          <w:bCs/>
          <w:color w:val="000000"/>
          <w:szCs w:val="21"/>
        </w:rPr>
      </w:pPr>
      <w:r/>
      <w:bookmarkStart w:id="64" w:name="_Ref66190152"/>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jc w:val="left"/>
        <w:widowControl/>
        <w:rPr>
          <w:rFonts w:ascii="宋体" w:hAnsi="宋体"/>
          <w:b/>
          <w:sz w:val="20"/>
        </w:rPr>
      </w:pPr>
      <w:r>
        <w:rPr>
          <w:rFonts w:ascii="宋体" w:hAnsi="宋体"/>
          <w:b/>
          <w:sz w:val="20"/>
        </w:rPr>
        <w:br w:type="page" w:clear="all"/>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End w:id="64"/>
      <w:r/>
      <w:r/>
    </w:p>
    <w:p>
      <w:pPr>
        <w:spacing w:line="360" w:lineRule="auto"/>
        <w:rPr>
          <w:rFonts w:ascii="宋体" w:hAnsi="宋体" w:cs="宋体"/>
          <w:b/>
          <w:szCs w:val="21"/>
        </w:rPr>
      </w:pPr>
      <w:r>
        <w:rPr>
          <w:rFonts w:ascii="宋体" w:hAnsi="宋体" w:cs="宋体"/>
          <w:b/>
          <w:szCs w:val="21"/>
        </w:rPr>
      </w:r>
      <w:r/>
    </w:p>
    <w:p>
      <w:pPr>
        <w:spacing w:line="360" w:lineRule="auto"/>
        <w:rPr>
          <w:b/>
          <w:bCs/>
          <w:color w:val="000000"/>
          <w:szCs w:val="21"/>
        </w:rPr>
      </w:pPr>
      <w:r>
        <w:rPr>
          <w:b/>
          <w:bCs/>
          <w:color w:val="000000"/>
          <w:szCs w:val="21"/>
        </w:rPr>
      </w:r>
      <w:r/>
    </w:p>
    <w:p>
      <w:pPr>
        <w:pStyle w:val="794"/>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五、残疾人福利性单位声明函</w:t>
      </w:r>
      <w:r/>
    </w:p>
    <w:p>
      <w:pPr>
        <w:pStyle w:val="1188"/>
        <w:ind w:right="-210"/>
        <w:jc w:val="center"/>
        <w:keepLines w:val="0"/>
        <w:keepNext w:val="0"/>
        <w:pageBreakBefore w:val="0"/>
        <w:spacing w:line="360" w:lineRule="auto"/>
        <w:widowControl w:val="off"/>
        <w:rPr>
          <w:rFonts w:ascii="宋体" w:hAnsi="宋体" w:eastAsia="宋体"/>
          <w:b/>
          <w:bCs/>
          <w:color w:val="000000"/>
          <w:sz w:val="24"/>
          <w:szCs w:val="24"/>
        </w:rPr>
      </w:pPr>
      <w:r>
        <w:rPr>
          <w:rFonts w:hint="eastAsia" w:ascii="宋体" w:hAnsi="宋体" w:eastAsia="宋体"/>
          <w:b/>
          <w:bCs/>
          <w:color w:val="000000"/>
          <w:sz w:val="24"/>
          <w:szCs w:val="24"/>
        </w:rPr>
        <w:t xml:space="preserve">残疾人福利性单位声明函</w:t>
      </w:r>
      <w:r/>
    </w:p>
    <w:p>
      <w:pPr>
        <w:pStyle w:val="1202"/>
        <w:ind w:firstLine="420"/>
        <w:jc w:val="left"/>
        <w:keepLines w:val="0"/>
        <w:keepNext w:val="0"/>
        <w:pageBreakBefore w:val="0"/>
        <w:spacing w:line="480" w:lineRule="auto"/>
        <w:widowControl w:val="off"/>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lang w:val="en-US" w:eastAsia="zh-CN"/>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02"/>
        <w:ind w:firstLine="420"/>
        <w:jc w:val="left"/>
        <w:keepLines w:val="0"/>
        <w:keepNext w:val="0"/>
        <w:pageBreakBefore w:val="0"/>
        <w:spacing w:line="480" w:lineRule="auto"/>
        <w:widowControl w:val="off"/>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202"/>
        <w:ind w:firstLine="420"/>
        <w:jc w:val="left"/>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hint="eastAsia" w:ascii="宋体" w:hAnsi="宋体"/>
        </w:rPr>
      </w:pPr>
      <w:r>
        <w:rPr>
          <w:rFonts w:hint="eastAsia" w:ascii="宋体" w:hAnsi="宋体"/>
        </w:rPr>
      </w:r>
      <w:r/>
    </w:p>
    <w:p>
      <w:pPr>
        <w:ind w:right="420"/>
        <w:jc w:val="right"/>
        <w:spacing w:line="360" w:lineRule="auto"/>
        <w:rPr>
          <w:rFonts w:hint="eastAsia" w:ascii="宋体" w:hAnsi="宋体"/>
        </w:rPr>
      </w:pPr>
      <w:r>
        <w:rPr>
          <w:rFonts w:hint="eastAsia" w:ascii="宋体" w:hAnsi="宋体"/>
        </w:rPr>
      </w:r>
      <w:r/>
    </w:p>
    <w:p>
      <w:pPr>
        <w:ind w:right="420"/>
        <w:jc w:val="center"/>
        <w:spacing w:line="360" w:lineRule="auto"/>
        <w:rPr>
          <w:rFonts w:ascii="宋体" w:hAnsi="宋体"/>
        </w:rPr>
      </w:pPr>
      <w:r>
        <w:rPr>
          <w:rFonts w:hint="eastAsia" w:ascii="宋体" w:hAnsi="宋体"/>
          <w:lang w:val="en-US" w:eastAsia="zh-CN"/>
        </w:rPr>
        <w:t xml:space="preserve">                                                       </w:t>
      </w:r>
      <w:r>
        <w:rPr>
          <w:rFonts w:hint="eastAsia" w:ascii="宋体" w:hAnsi="宋体"/>
        </w:rPr>
        <w:t xml:space="preserve">供应商</w:t>
      </w:r>
      <w:r>
        <w:rPr>
          <w:rFonts w:ascii="宋体" w:hAnsi="宋体"/>
        </w:rPr>
        <w:t xml:space="preserve">：（</w:t>
      </w:r>
      <w:r>
        <w:t xml:space="preserve">加盖</w:t>
      </w:r>
      <w:r>
        <w:rPr>
          <w:rFonts w:hint="eastAsia" w:ascii="宋体" w:hAnsi="宋体"/>
        </w:rPr>
        <w:t xml:space="preserve">公章</w:t>
      </w:r>
      <w:r>
        <w:rPr>
          <w:rFonts w:ascii="宋体" w:hAnsi="宋体"/>
        </w:rPr>
        <w:t xml:space="preserve">）</w:t>
      </w:r>
      <w:r/>
    </w:p>
    <w:p>
      <w:pPr>
        <w:jc w:val="center"/>
        <w:spacing w:line="360" w:lineRule="auto"/>
        <w:rPr>
          <w:rFonts w:ascii="宋体" w:hAnsi="宋体"/>
        </w:rPr>
      </w:pPr>
      <w:r>
        <w:rPr>
          <w:rFonts w:hint="eastAsia" w:ascii="宋体" w:hAnsi="宋体"/>
          <w:lang w:val="en-US" w:eastAsia="zh-CN"/>
        </w:rPr>
        <w:t xml:space="preserve">                                                    </w:t>
      </w:r>
      <w:r>
        <w:rPr>
          <w:rFonts w:hint="eastAsia" w:ascii="宋体" w:hAnsi="宋体"/>
        </w:rPr>
        <w:t xml:space="preserve">日期：   </w:t>
      </w:r>
      <w:r>
        <w:rPr>
          <w:rFonts w:ascii="宋体" w:hAnsi="宋体"/>
        </w:rPr>
        <w:t xml:space="preserve">年</w:t>
      </w:r>
      <w:r>
        <w:rPr>
          <w:rFonts w:hint="eastAsia" w:ascii="宋体" w:hAnsi="宋体"/>
          <w:lang w:val="en-US" w:eastAsia="zh-CN"/>
        </w:rPr>
        <w:t xml:space="preserve">   </w:t>
      </w:r>
      <w:r>
        <w:rPr>
          <w:rFonts w:ascii="宋体" w:hAnsi="宋体"/>
        </w:rPr>
        <w:t xml:space="preserve">月</w:t>
      </w:r>
      <w:r>
        <w:rPr>
          <w:rFonts w:hint="eastAsia" w:ascii="宋体" w:hAnsi="宋体"/>
          <w:lang w:val="en-US" w:eastAsia="zh-CN"/>
        </w:rPr>
        <w:t xml:space="preserve">   </w:t>
      </w:r>
      <w:r>
        <w:rPr>
          <w:rFonts w:ascii="宋体" w:hAnsi="宋体"/>
        </w:rPr>
        <w:t xml:space="preserve">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rPr>
          <w:rFonts w:hint="eastAsia" w:ascii="宋体" w:hAnsi="宋体" w:eastAsia="宋体"/>
          <w:sz w:val="24"/>
          <w:szCs w:val="24"/>
          <w:lang w:val="zh-CN"/>
        </w:rPr>
      </w:pPr>
      <w:r/>
      <w:bookmarkStart w:id="65" w:name="_Toc161126693"/>
      <w:r>
        <w:rPr>
          <w:rFonts w:hint="eastAsia" w:ascii="宋体" w:hAnsi="宋体" w:eastAsia="宋体"/>
          <w:sz w:val="24"/>
          <w:szCs w:val="24"/>
          <w:lang w:val="zh-CN"/>
        </w:rPr>
        <w:br w:type="page" w:clear="all"/>
      </w:r>
      <w:r/>
    </w:p>
    <w:p>
      <w:pPr>
        <w:pStyle w:val="794"/>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六、</w:t>
      </w:r>
      <w:r>
        <w:rPr>
          <w:rFonts w:ascii="宋体" w:hAnsi="宋体" w:eastAsia="宋体"/>
          <w:sz w:val="24"/>
          <w:szCs w:val="24"/>
          <w:lang w:val="zh-CN"/>
        </w:rPr>
        <w:t xml:space="preserve">法定代表人授权委托书</w:t>
      </w:r>
      <w:bookmarkEnd w:id="65"/>
      <w:r/>
      <w:r/>
    </w:p>
    <w:p>
      <w:pPr>
        <w:pStyle w:val="1188"/>
        <w:ind w:right="-210"/>
        <w:jc w:val="center"/>
        <w:keepLines w:val="0"/>
        <w:keepNext w:val="0"/>
        <w:pageBreakBefore w:val="0"/>
        <w:spacing w:line="360" w:lineRule="auto"/>
        <w:widowControl w:val="off"/>
        <w:rPr>
          <w:rFonts w:hint="eastAsia" w:ascii="宋体" w:hAnsi="宋体" w:eastAsia="宋体"/>
          <w:b/>
          <w:bCs/>
          <w:color w:val="000000"/>
          <w:sz w:val="24"/>
          <w:szCs w:val="24"/>
        </w:rPr>
      </w:pPr>
      <w:r>
        <w:rPr>
          <w:rFonts w:hint="eastAsia" w:ascii="宋体" w:hAnsi="宋体" w:eastAsia="宋体"/>
          <w:b/>
          <w:bCs/>
          <w:color w:val="000000"/>
          <w:sz w:val="24"/>
          <w:szCs w:val="24"/>
        </w:rPr>
        <w:t xml:space="preserve">法定代表人授权委托书</w:t>
      </w:r>
      <w:r/>
    </w:p>
    <w:p>
      <w:pPr>
        <w:keepLines w:val="0"/>
        <w:keepNext w:val="0"/>
        <w:pageBreakBefore w:val="0"/>
        <w:spacing w:line="480" w:lineRule="auto"/>
        <w:widowControl w:val="off"/>
        <w:rPr>
          <w:rFonts w:ascii="宋体" w:hAnsi="宋体"/>
          <w:color w:val="000000"/>
          <w:szCs w:val="21"/>
        </w:rPr>
      </w:pPr>
      <w:r>
        <w:rPr>
          <w:rFonts w:hint="eastAsia" w:ascii="宋体" w:hAnsi="宋体"/>
          <w:color w:val="000000"/>
          <w:szCs w:val="21"/>
          <w:lang w:eastAsia="zh-CN"/>
        </w:rPr>
        <w:t xml:space="preserve">昆山品正建设顾问有限公司</w:t>
      </w:r>
      <w:r>
        <w:rPr>
          <w:rFonts w:hint="eastAsia" w:ascii="宋体" w:hAnsi="宋体"/>
          <w:color w:val="000000"/>
          <w:szCs w:val="21"/>
        </w:rPr>
        <w:t xml:space="preserve">：</w:t>
      </w:r>
      <w:r/>
    </w:p>
    <w:p>
      <w:pPr>
        <w:ind w:firstLine="420"/>
        <w:keepLines w:val="0"/>
        <w:keepNext w:val="0"/>
        <w:pageBreakBefore w:val="0"/>
        <w:spacing w:line="480" w:lineRule="auto"/>
        <w:widowControl w:val="off"/>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eastAsia="宋体"/>
          <w:color w:val="000000"/>
          <w:szCs w:val="21"/>
          <w:u w:val="single"/>
        </w:rPr>
        <w:t xml:space="preserve">（法定代表人姓名） </w:t>
      </w:r>
      <w:r>
        <w:rPr>
          <w:rFonts w:hint="eastAsia" w:ascii="宋体" w:hAnsi="宋体"/>
          <w:color w:val="000000"/>
          <w:szCs w:val="21"/>
        </w:rPr>
        <w:t xml:space="preserve">系</w:t>
      </w:r>
      <w:r>
        <w:rPr>
          <w:rFonts w:hint="eastAsia" w:ascii="宋体" w:hAnsi="宋体" w:eastAsia="宋体"/>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eastAsia="宋体"/>
          <w:color w:val="000000"/>
          <w:szCs w:val="21"/>
          <w:u w:val="single"/>
        </w:rPr>
        <w:t xml:space="preserve">（代理人姓名）</w:t>
      </w:r>
      <w:r>
        <w:rPr>
          <w:rFonts w:hint="eastAsia" w:ascii="宋体" w:hAnsi="宋体"/>
          <w:color w:val="000000"/>
          <w:szCs w:val="21"/>
        </w:rPr>
        <w:t xml:space="preserve">代表我公司参加贵</w:t>
      </w:r>
      <w:r>
        <w:rPr>
          <w:rFonts w:hint="eastAsia" w:ascii="宋体" w:hAnsi="宋体"/>
          <w:color w:val="000000"/>
          <w:szCs w:val="21"/>
          <w:lang w:eastAsia="zh-CN"/>
        </w:rPr>
        <w:t xml:space="preserve">公司</w:t>
      </w:r>
      <w:r>
        <w:rPr>
          <w:rFonts w:hint="eastAsia" w:ascii="宋体" w:hAnsi="宋体"/>
          <w:color w:val="000000"/>
          <w:szCs w:val="21"/>
        </w:rPr>
        <w:t xml:space="preserve">组织实施的项目编号为</w:t>
      </w:r>
      <w:r>
        <w:rPr>
          <w:rFonts w:hint="eastAsia" w:ascii="宋体" w:hAnsi="宋体"/>
          <w:color w:val="000000"/>
          <w:szCs w:val="21"/>
          <w:u w:val="single"/>
          <w:lang w:val="en-US" w:eastAsia="zh-CN"/>
        </w:rPr>
        <w:t xml:space="preserve">      </w:t>
      </w:r>
      <w:r>
        <w:rPr>
          <w:rFonts w:hint="eastAsia" w:ascii="宋体" w:hAnsi="宋体"/>
          <w:color w:val="000000"/>
          <w:szCs w:val="21"/>
        </w:rPr>
        <w:t xml:space="preserve">号</w:t>
      </w:r>
      <w:r>
        <w:rPr>
          <w:rFonts w:hint="eastAsia" w:ascii="宋体" w:hAnsi="宋体"/>
          <w:color w:val="000000"/>
          <w:szCs w:val="21"/>
          <w:lang w:eastAsia="zh-CN"/>
        </w:rPr>
        <w:t xml:space="preserve">项目</w:t>
      </w:r>
      <w:r>
        <w:rPr>
          <w:rFonts w:hint="eastAsia" w:ascii="宋体" w:hAnsi="宋体"/>
          <w:color w:val="000000"/>
          <w:szCs w:val="21"/>
        </w:rPr>
        <w:t xml:space="preserve">的采购活动。代理人在开标、谈判、签约等过程中所签署的一切文件和处理与这有关的一切事务，我均予以承认。</w:t>
      </w:r>
      <w:r/>
    </w:p>
    <w:p>
      <w:pPr>
        <w:ind w:firstLine="420"/>
        <w:keepLines w:val="0"/>
        <w:keepNext w:val="0"/>
        <w:pageBreakBefore w:val="0"/>
        <w:spacing w:line="480" w:lineRule="auto"/>
        <w:widowControl w:val="off"/>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法定代表人签章：</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hint="eastAsia"/>
        </w:rPr>
      </w:pPr>
      <w:r>
        <w:rPr>
          <w:rFonts w:hint="eastAsia"/>
        </w:rPr>
      </w:r>
      <w:r/>
    </w:p>
    <w:p>
      <w:pPr>
        <w:jc w:val="right"/>
        <w:spacing w:line="360" w:lineRule="auto"/>
        <w:rPr>
          <w:rFonts w:hint="eastAsia"/>
        </w:rPr>
      </w:pPr>
      <w:r>
        <w:rPr>
          <w:rFonts w:hint="eastAsia"/>
        </w:rPr>
      </w:r>
      <w:r/>
    </w:p>
    <w:p>
      <w:pPr>
        <w:jc w:val="center"/>
        <w:spacing w:line="360" w:lineRule="auto"/>
        <w:rPr>
          <w:rFonts w:hint="eastAsia"/>
          <w:lang w:val="en-US" w:eastAsia="zh-CN"/>
        </w:rPr>
      </w:pPr>
      <w:r>
        <w:rPr>
          <w:rFonts w:hint="eastAsia"/>
          <w:lang w:val="en-US" w:eastAsia="zh-CN"/>
        </w:rPr>
        <w:t xml:space="preserve">                                                         </w:t>
      </w:r>
      <w:r/>
    </w:p>
    <w:p>
      <w:pPr>
        <w:jc w:val="center"/>
        <w:spacing w:line="360" w:lineRule="auto"/>
      </w:pPr>
      <w:r>
        <w:rPr>
          <w:rFonts w:hint="eastAsia"/>
          <w:lang w:val="en-US" w:eastAsia="zh-CN"/>
        </w:rPr>
        <w:t xml:space="preserve">                                             </w:t>
      </w:r>
      <w:r>
        <w:rPr>
          <w:rFonts w:hint="eastAsia"/>
        </w:rPr>
        <w:t xml:space="preserve">供应商</w:t>
      </w:r>
      <w:r>
        <w:t xml:space="preserve">：（加盖</w:t>
      </w:r>
      <w:r>
        <w:rPr>
          <w:rFonts w:hint="eastAsia"/>
        </w:rPr>
        <w:t xml:space="preserve">公章</w:t>
      </w:r>
      <w:r>
        <w:t xml:space="preserve">）</w:t>
      </w:r>
      <w:r/>
    </w:p>
    <w:p>
      <w:pPr>
        <w:jc w:val="center"/>
        <w:spacing w:line="360" w:lineRule="auto"/>
      </w:pPr>
      <w:r>
        <w:rPr>
          <w:rFonts w:hint="eastAsia"/>
          <w:lang w:val="en-US" w:eastAsia="zh-CN"/>
        </w:rPr>
        <w:t xml:space="preserve">                                             </w:t>
      </w:r>
      <w:r>
        <w:rPr>
          <w:rFonts w:hint="eastAsia"/>
        </w:rPr>
        <w:t xml:space="preserve">日期：    </w:t>
      </w:r>
      <w:r>
        <w:t xml:space="preserve">年</w:t>
      </w:r>
      <w:r>
        <w:rPr>
          <w:rFonts w:hint="eastAsia"/>
          <w:lang w:val="en-US" w:eastAsia="zh-CN"/>
        </w:rPr>
        <w:t xml:space="preserve">  </w:t>
      </w:r>
      <w:r>
        <w:t xml:space="preserve">月</w:t>
      </w:r>
      <w:r>
        <w:rPr>
          <w:rFonts w:hint="eastAsia"/>
          <w:lang w:val="en-US" w:eastAsia="zh-CN"/>
        </w:rPr>
        <w:t xml:space="preserve">  </w:t>
      </w:r>
      <w:r>
        <w:t xml:space="preserve">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94"/>
        <w:spacing w:before="0" w:after="0" w:line="360" w:lineRule="auto"/>
        <w:rPr>
          <w:rFonts w:ascii="宋体" w:hAnsi="宋体" w:eastAsia="宋体"/>
          <w:sz w:val="24"/>
          <w:szCs w:val="24"/>
          <w:lang w:val="zh-CN"/>
        </w:rPr>
      </w:pPr>
      <w:r/>
      <w:bookmarkStart w:id="66" w:name="_Toc161126694"/>
      <w:r>
        <w:rPr>
          <w:rFonts w:hint="eastAsia" w:ascii="宋体" w:hAnsi="宋体" w:eastAsia="宋体"/>
          <w:sz w:val="24"/>
          <w:szCs w:val="24"/>
          <w:lang w:val="zh-CN"/>
        </w:rPr>
        <w:t xml:space="preserve">七、</w:t>
      </w:r>
      <w:r>
        <w:rPr>
          <w:rFonts w:ascii="宋体" w:hAnsi="宋体" w:eastAsia="宋体"/>
          <w:sz w:val="24"/>
          <w:szCs w:val="24"/>
          <w:lang w:val="zh-CN"/>
        </w:rPr>
        <w:t xml:space="preserve">开标一览表</w:t>
      </w:r>
      <w:bookmarkEnd w:id="66"/>
      <w:r/>
      <w:r/>
    </w:p>
    <w:p>
      <w:pPr>
        <w:pStyle w:val="1188"/>
        <w:ind w:right="-210"/>
        <w:jc w:val="center"/>
        <w:keepLines w:val="0"/>
        <w:keepNext w:val="0"/>
        <w:pageBreakBefore w:val="0"/>
        <w:spacing w:line="360" w:lineRule="auto"/>
        <w:widowControl w:val="off"/>
        <w:rPr>
          <w:rFonts w:hint="eastAsia" w:ascii="宋体" w:hAnsi="宋体" w:eastAsia="宋体"/>
          <w:b/>
          <w:bCs/>
          <w:color w:val="000000"/>
          <w:sz w:val="24"/>
          <w:szCs w:val="24"/>
        </w:rPr>
      </w:pPr>
      <w:r>
        <w:rPr>
          <w:rFonts w:hint="eastAsia" w:ascii="宋体" w:hAnsi="宋体" w:eastAsia="宋体"/>
          <w:b/>
          <w:bCs/>
          <w:color w:val="000000"/>
          <w:sz w:val="24"/>
          <w:szCs w:val="24"/>
        </w:rPr>
        <w:t xml:space="preserve">开标一览表（总报价）</w:t>
      </w:r>
      <w:r/>
    </w:p>
    <w:p>
      <w:pPr>
        <w:pStyle w:val="842"/>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842"/>
        <w:rPr>
          <w:rFonts w:cs="Times New Roman"/>
          <w:color w:val="000000"/>
          <w:sz w:val="21"/>
          <w:szCs w:val="21"/>
        </w:rPr>
      </w:pPr>
      <w:r>
        <w:rPr>
          <w:rFonts w:cs="Times New Roman"/>
          <w:color w:val="000000"/>
          <w:sz w:val="21"/>
          <w:szCs w:val="21"/>
        </w:rPr>
        <w:t xml:space="preserve">项目编号：</w:t>
      </w:r>
      <w:r/>
    </w:p>
    <w:p>
      <w:pPr>
        <w:pStyle w:val="842"/>
        <w:rPr>
          <w:rFonts w:cs="Times New Roman"/>
          <w:color w:val="000000"/>
          <w:sz w:val="21"/>
          <w:szCs w:val="21"/>
        </w:rPr>
      </w:pPr>
      <w:r>
        <w:rPr>
          <w:rFonts w:cs="Times New Roman"/>
          <w:color w:val="000000"/>
          <w:sz w:val="21"/>
          <w:szCs w:val="21"/>
        </w:rPr>
        <w:t xml:space="preserve">分包号：</w:t>
      </w:r>
      <w:r/>
    </w:p>
    <w:tbl>
      <w:tblPr>
        <w:tblStyle w:val="803"/>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117"/>
        <w:gridCol w:w="5025"/>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4"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842"/>
        <w:jc w:val="center"/>
        <w:rPr>
          <w:rFonts w:cs="Times New Roman"/>
          <w:color w:val="000000"/>
          <w:sz w:val="21"/>
          <w:szCs w:val="21"/>
        </w:rPr>
      </w:pPr>
      <w:r>
        <w:rPr>
          <w:rFonts w:hint="eastAsia" w:cs="Times New Roman"/>
          <w:color w:val="000000"/>
          <w:sz w:val="21"/>
          <w:szCs w:val="21"/>
          <w:lang w:val="en-US" w:eastAsia="zh-CN"/>
        </w:rPr>
        <w:t xml:space="preserve">                                                           </w:t>
      </w: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5"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w:t>
      </w:r>
      <w:r>
        <w:rPr>
          <w:rFonts w:hint="eastAsia" w:cs="Times New Roman"/>
          <w:color w:val="000000"/>
          <w:sz w:val="21"/>
          <w:szCs w:val="21"/>
          <w:lang w:val="en-US" w:eastAsia="zh-CN"/>
        </w:rPr>
        <w:t xml:space="preserve">  </w:t>
      </w:r>
      <w:r>
        <w:rPr>
          <w:rFonts w:cs="Times New Roman"/>
          <w:color w:val="000000"/>
          <w:sz w:val="21"/>
          <w:szCs w:val="21"/>
        </w:rPr>
        <w:t xml:space="preserve">年 </w:t>
      </w:r>
      <w:r>
        <w:rPr>
          <w:rFonts w:hint="eastAsia" w:cs="Times New Roman"/>
          <w:color w:val="000000"/>
          <w:sz w:val="21"/>
          <w:szCs w:val="21"/>
          <w:lang w:val="en-US" w:eastAsia="zh-CN"/>
        </w:rPr>
        <w:t xml:space="preserve">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6"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hint="eastAsia" w:cs="Times New Roman"/>
          <w:color w:val="000000"/>
          <w:sz w:val="21"/>
          <w:szCs w:val="21"/>
          <w:lang w:val="en-US" w:eastAsia="zh-CN"/>
        </w:rPr>
        <w:t xml:space="preserve">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7"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842"/>
        <w:rPr>
          <w:rFonts w:cs="Times New Roman"/>
          <w:color w:val="000000"/>
          <w:sz w:val="21"/>
          <w:szCs w:val="21"/>
        </w:rPr>
      </w:pPr>
      <w:r>
        <w:rPr>
          <w:rFonts w:cs="Times New Roman"/>
          <w:color w:val="000000"/>
          <w:sz w:val="21"/>
          <w:szCs w:val="21"/>
        </w:rPr>
        <w:t xml:space="preserve">填写说明：</w:t>
      </w:r>
      <w:r/>
    </w:p>
    <w:p>
      <w:pPr>
        <w:pStyle w:val="842"/>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响应</w:t>
      </w:r>
      <w:r>
        <w:rPr>
          <w:rFonts w:cs="Times New Roman"/>
          <w:color w:val="000000"/>
          <w:sz w:val="21"/>
          <w:szCs w:val="21"/>
        </w:rPr>
        <w:t xml:space="preserve">人公章（复印件无效）。</w:t>
      </w:r>
      <w:r/>
    </w:p>
    <w:p>
      <w:pPr>
        <w:pStyle w:val="842"/>
        <w:rPr>
          <w:rFonts w:cs="Times New Roman"/>
          <w:color w:val="000000"/>
          <w:sz w:val="21"/>
          <w:szCs w:val="21"/>
        </w:rPr>
      </w:pPr>
      <w:r>
        <w:rPr>
          <w:rFonts w:cs="Times New Roman"/>
          <w:color w:val="000000"/>
          <w:sz w:val="21"/>
          <w:szCs w:val="21"/>
        </w:rPr>
        <w:t xml:space="preserve">2.如有分包，投标人投任何一个包的标的，都需单独填写开标一览表。</w:t>
      </w:r>
      <w:r/>
    </w:p>
    <w:p>
      <w:pPr>
        <w:spacing w:line="360" w:lineRule="auto"/>
        <w:rPr>
          <w:rFonts w:ascii="宋体" w:hAnsi="宋体"/>
          <w:szCs w:val="21"/>
        </w:rPr>
      </w:pPr>
      <w:r>
        <w:rPr>
          <w:rFonts w:ascii="宋体" w:hAnsi="宋体"/>
          <w:szCs w:val="21"/>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94"/>
        <w:spacing w:before="0" w:after="0" w:line="360" w:lineRule="auto"/>
        <w:rPr>
          <w:rFonts w:ascii="宋体" w:hAnsi="宋体" w:eastAsia="宋体"/>
          <w:sz w:val="24"/>
          <w:szCs w:val="24"/>
          <w:highlight w:val="none"/>
          <w:lang w:val="zh-CN"/>
        </w:rPr>
      </w:pPr>
      <w:r/>
      <w:bookmarkStart w:id="67" w:name="_Toc161126695"/>
      <w:r>
        <w:rPr>
          <w:rFonts w:hint="eastAsia" w:ascii="宋体" w:hAnsi="宋体" w:eastAsia="宋体"/>
          <w:sz w:val="24"/>
          <w:szCs w:val="24"/>
          <w:highlight w:val="none"/>
          <w:lang w:val="zh-CN"/>
        </w:rPr>
        <w:t xml:space="preserve">八、报价分析表</w:t>
      </w:r>
      <w:bookmarkEnd w:id="67"/>
      <w:r/>
      <w:r/>
    </w:p>
    <w:p>
      <w:pPr>
        <w:pStyle w:val="1068"/>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u w:val="single"/>
        </w:rPr>
        <w:t xml:space="preserve">   （项目名称）  </w:t>
      </w:r>
      <w:r>
        <w:rPr>
          <w:rFonts w:hint="eastAsia" w:ascii="宋体" w:hAnsi="宋体" w:eastAsia="宋体" w:cs="宋体"/>
          <w:b/>
          <w:bCs/>
          <w:color w:val="000000"/>
          <w:sz w:val="24"/>
          <w:szCs w:val="24"/>
        </w:rPr>
        <w:t xml:space="preserve">报价分析表</w:t>
      </w:r>
      <w:r/>
    </w:p>
    <w:tbl>
      <w:tblPr>
        <w:tblStyle w:val="803"/>
        <w:tblW w:w="102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871"/>
        <w:gridCol w:w="1000"/>
        <w:gridCol w:w="1075"/>
        <w:gridCol w:w="1919"/>
        <w:gridCol w:w="1431"/>
        <w:gridCol w:w="1207"/>
      </w:tblGrid>
      <w:tr>
        <w:trPr>
          <w:cantSplit/>
          <w:jc w:val="center"/>
          <w:trHeight w:val="567"/>
        </w:trPr>
        <w:tc>
          <w:tcPr>
            <w:tcW w:w="768" w:type="dxa"/>
            <w:vAlign w:val="center"/>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right w:val="single" w:color="auto" w:sz="4" w:space="0"/>
            </w:tcBorders>
            <w:tcW w:w="2871" w:type="dxa"/>
            <w:vAlign w:val="center"/>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内容</w:t>
            </w:r>
            <w:r/>
          </w:p>
        </w:tc>
        <w:tc>
          <w:tcPr>
            <w:tcBorders>
              <w:left w:val="single" w:color="auto" w:sz="4" w:space="0"/>
            </w:tcBorders>
            <w:tcW w:w="1000" w:type="dxa"/>
            <w:vAlign w:val="center"/>
            <w:textDirection w:val="lrTb"/>
            <w:noWrap w:val="false"/>
          </w:tcPr>
          <w:p>
            <w:pPr>
              <w:pStyle w:val="1280"/>
              <w:jc w:val="center"/>
              <w:spacing w:line="360" w:lineRule="exact"/>
              <w:rPr>
                <w:rFonts w:hint="eastAsia" w:ascii="宋体" w:hAnsi="宋体" w:eastAsia="宋体" w:cs="宋体"/>
                <w:sz w:val="21"/>
                <w:szCs w:val="21"/>
                <w:lang w:eastAsia="zh-CN"/>
              </w:rPr>
            </w:pPr>
            <w:r>
              <w:rPr>
                <w:rFonts w:hint="eastAsia" w:hAnsi="宋体" w:eastAsia="宋体" w:cs="宋体"/>
                <w:sz w:val="21"/>
                <w:szCs w:val="21"/>
                <w:lang w:eastAsia="zh-CN"/>
              </w:rPr>
              <w:t xml:space="preserve">单位</w:t>
            </w:r>
            <w:r/>
          </w:p>
        </w:tc>
        <w:tc>
          <w:tcPr>
            <w:tcBorders>
              <w:left w:val="single" w:color="auto" w:sz="4" w:space="0"/>
            </w:tcBorders>
            <w:tcW w:w="1075" w:type="dxa"/>
            <w:vAlign w:val="center"/>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数量</w:t>
            </w:r>
            <w:r/>
          </w:p>
        </w:tc>
        <w:tc>
          <w:tcPr>
            <w:tcBorders>
              <w:left w:val="single" w:color="auto" w:sz="4" w:space="0"/>
            </w:tcBorders>
            <w:tcW w:w="1919" w:type="dxa"/>
            <w:vAlign w:val="center"/>
            <w:textDirection w:val="lrTb"/>
            <w:noWrap w:val="false"/>
          </w:tcPr>
          <w:p>
            <w:pPr>
              <w:pStyle w:val="1280"/>
              <w:jc w:val="center"/>
              <w:spacing w:line="360" w:lineRule="exact"/>
              <w:rPr>
                <w:rFonts w:hint="eastAsia" w:ascii="宋体" w:hAnsi="宋体" w:eastAsia="宋体" w:cs="宋体"/>
                <w:sz w:val="21"/>
                <w:szCs w:val="21"/>
              </w:rPr>
            </w:pPr>
            <w:r>
              <w:rPr>
                <w:rFonts w:hint="eastAsia" w:hAnsi="宋体" w:eastAsia="宋体" w:cs="宋体"/>
                <w:sz w:val="21"/>
                <w:szCs w:val="21"/>
                <w:lang w:eastAsia="zh-CN"/>
              </w:rPr>
              <w:t xml:space="preserve">综合</w:t>
            </w:r>
            <w:r>
              <w:rPr>
                <w:rFonts w:hint="eastAsia" w:ascii="宋体" w:hAnsi="宋体" w:eastAsia="宋体" w:cs="宋体"/>
                <w:sz w:val="21"/>
                <w:szCs w:val="21"/>
              </w:rPr>
              <w:t xml:space="preserve">单价（元）</w:t>
            </w:r>
            <w:r/>
          </w:p>
        </w:tc>
        <w:tc>
          <w:tcPr>
            <w:tcBorders>
              <w:bottom w:val="single" w:color="auto" w:sz="4" w:space="0"/>
              <w:right w:val="single" w:color="auto" w:sz="4" w:space="0"/>
            </w:tcBorders>
            <w:tcW w:w="1431" w:type="dxa"/>
            <w:vAlign w:val="center"/>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合价（元）</w:t>
            </w:r>
            <w:r/>
          </w:p>
        </w:tc>
        <w:tc>
          <w:tcPr>
            <w:tcBorders>
              <w:left w:val="single" w:color="auto" w:sz="4" w:space="0"/>
              <w:bottom w:val="single" w:color="auto" w:sz="4" w:space="0"/>
              <w:right w:val="single" w:color="auto" w:sz="4" w:space="0"/>
            </w:tcBorders>
            <w:tcW w:w="1207" w:type="dxa"/>
            <w:vAlign w:val="center"/>
            <w:textDirection w:val="lrTb"/>
            <w:noWrap w:val="false"/>
          </w:tcPr>
          <w:p>
            <w:pPr>
              <w:pStyle w:val="1280"/>
              <w:jc w:val="center"/>
              <w:spacing w:line="360" w:lineRule="exact"/>
              <w:rPr>
                <w:rFonts w:hint="eastAsia" w:ascii="宋体" w:hAnsi="宋体" w:eastAsia="宋体" w:cs="宋体"/>
                <w:sz w:val="21"/>
                <w:szCs w:val="21"/>
                <w:lang w:eastAsia="zh-CN"/>
              </w:rPr>
            </w:pPr>
            <w:r>
              <w:rPr>
                <w:rFonts w:hint="eastAsia" w:hAnsi="宋体" w:eastAsia="宋体" w:cs="宋体"/>
                <w:sz w:val="21"/>
                <w:szCs w:val="21"/>
                <w:lang w:eastAsia="zh-CN"/>
              </w:rPr>
              <w:t xml:space="preserve">品牌</w:t>
            </w:r>
            <w:r/>
          </w:p>
        </w:tc>
      </w:tr>
      <w:tr>
        <w:trPr>
          <w:cantSplit/>
          <w:jc w:val="center"/>
          <w:trHeight w:val="567"/>
        </w:trPr>
        <w:tc>
          <w:tcPr>
            <w:tcW w:w="768"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right w:val="single" w:color="auto" w:sz="4" w:space="0"/>
            </w:tcBorders>
            <w:tcW w:w="2871"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000"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075"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919"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431"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207"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768"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right w:val="single" w:color="auto" w:sz="4" w:space="0"/>
            </w:tcBorders>
            <w:tcW w:w="2871"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000"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075"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919"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31"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207"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768"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right w:val="single" w:color="auto" w:sz="4" w:space="0"/>
            </w:tcBorders>
            <w:tcW w:w="2871"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000"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075"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919"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31"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207"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768"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right w:val="single" w:color="auto" w:sz="4" w:space="0"/>
            </w:tcBorders>
            <w:tcW w:w="2871"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000"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075"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919"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31"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207"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768"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right w:val="single" w:color="auto" w:sz="4" w:space="0"/>
            </w:tcBorders>
            <w:tcW w:w="2871"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000"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075"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919"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31"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207" w:type="dxa"/>
            <w:vAlign w:val="top"/>
            <w:textDirection w:val="lrTb"/>
            <w:noWrap w:val="false"/>
          </w:tcPr>
          <w:p>
            <w:pPr>
              <w:pStyle w:val="1280"/>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768" w:type="dxa"/>
            <w:vAlign w:val="top"/>
            <w:textDirection w:val="lrTb"/>
            <w:noWrap w:val="false"/>
          </w:tcPr>
          <w:p>
            <w:pPr>
              <w:pStyle w:val="1280"/>
              <w:jc w:val="center"/>
              <w:spacing w:line="360" w:lineRule="exact"/>
              <w:rPr>
                <w:rFonts w:hint="default" w:ascii="宋体" w:hAnsi="宋体" w:eastAsia="宋体" w:cs="宋体"/>
                <w:sz w:val="21"/>
                <w:szCs w:val="21"/>
                <w:lang w:val="en-US" w:eastAsia="zh-CN"/>
              </w:rPr>
            </w:pPr>
            <w:r>
              <w:rPr>
                <w:rFonts w:hint="eastAsia" w:hAnsi="宋体" w:eastAsia="宋体" w:cs="宋体"/>
                <w:sz w:val="21"/>
                <w:szCs w:val="21"/>
                <w:lang w:val="en-US" w:eastAsia="zh-CN"/>
              </w:rPr>
              <w:t xml:space="preserve">..</w:t>
            </w:r>
            <w:r/>
          </w:p>
        </w:tc>
        <w:tc>
          <w:tcPr>
            <w:tcBorders>
              <w:right w:val="single" w:color="auto" w:sz="4" w:space="0"/>
            </w:tcBorders>
            <w:tcW w:w="2871" w:type="dxa"/>
            <w:vAlign w:val="top"/>
            <w:textDirection w:val="lrTb"/>
            <w:noWrap w:val="false"/>
          </w:tcPr>
          <w:p>
            <w:pPr>
              <w:pStyle w:val="1280"/>
              <w:jc w:val="center"/>
              <w:spacing w:line="360" w:lineRule="exact"/>
              <w:rPr>
                <w:rFonts w:hint="default" w:ascii="宋体" w:hAnsi="宋体" w:eastAsia="宋体" w:cs="宋体"/>
                <w:sz w:val="21"/>
                <w:szCs w:val="21"/>
                <w:lang w:val="en-US" w:eastAsia="zh-CN"/>
              </w:rPr>
            </w:pPr>
            <w:r>
              <w:rPr>
                <w:rFonts w:hint="eastAsia" w:hAnsi="宋体" w:eastAsia="宋体" w:cs="宋体"/>
                <w:sz w:val="21"/>
                <w:szCs w:val="21"/>
                <w:lang w:val="en-US" w:eastAsia="zh-CN"/>
              </w:rPr>
              <w:t xml:space="preserve">..</w:t>
            </w:r>
            <w:r/>
          </w:p>
        </w:tc>
        <w:tc>
          <w:tcPr>
            <w:tcBorders>
              <w:left w:val="single" w:color="auto" w:sz="4" w:space="0"/>
              <w:right w:val="single" w:color="auto" w:sz="4" w:space="0"/>
            </w:tcBorders>
            <w:tcW w:w="1000" w:type="dxa"/>
            <w:vAlign w:val="top"/>
            <w:textDirection w:val="lrTb"/>
            <w:noWrap w:val="false"/>
          </w:tcPr>
          <w:p>
            <w:pPr>
              <w:pStyle w:val="1280"/>
              <w:jc w:val="center"/>
              <w:spacing w:line="360" w:lineRule="exact"/>
              <w:rPr>
                <w:rFonts w:hint="default" w:ascii="宋体" w:hAnsi="宋体" w:eastAsia="宋体" w:cs="宋体"/>
                <w:sz w:val="21"/>
                <w:szCs w:val="21"/>
                <w:lang w:val="en-US" w:eastAsia="zh-CN"/>
              </w:rPr>
            </w:pPr>
            <w:r>
              <w:rPr>
                <w:rFonts w:hint="eastAsia" w:hAnsi="宋体" w:eastAsia="宋体" w:cs="宋体"/>
                <w:sz w:val="21"/>
                <w:szCs w:val="21"/>
                <w:lang w:val="en-US" w:eastAsia="zh-CN"/>
              </w:rPr>
              <w:t xml:space="preserve">..</w:t>
            </w:r>
            <w:r/>
          </w:p>
        </w:tc>
        <w:tc>
          <w:tcPr>
            <w:tcBorders>
              <w:left w:val="single" w:color="auto" w:sz="4" w:space="0"/>
              <w:right w:val="single" w:color="auto" w:sz="4" w:space="0"/>
            </w:tcBorders>
            <w:tcW w:w="1075" w:type="dxa"/>
            <w:vAlign w:val="top"/>
            <w:textDirection w:val="lrTb"/>
            <w:noWrap w:val="false"/>
          </w:tcPr>
          <w:p>
            <w:pPr>
              <w:pStyle w:val="1280"/>
              <w:jc w:val="center"/>
              <w:spacing w:line="360" w:lineRule="exact"/>
              <w:rPr>
                <w:rFonts w:hint="default" w:ascii="宋体" w:hAnsi="宋体" w:eastAsia="宋体" w:cs="宋体"/>
                <w:sz w:val="21"/>
                <w:szCs w:val="21"/>
                <w:lang w:val="en-US" w:eastAsia="zh-CN"/>
              </w:rPr>
            </w:pPr>
            <w:r>
              <w:rPr>
                <w:rFonts w:hint="eastAsia" w:hAnsi="宋体" w:eastAsia="宋体" w:cs="宋体"/>
                <w:sz w:val="21"/>
                <w:szCs w:val="21"/>
                <w:lang w:val="en-US" w:eastAsia="zh-CN"/>
              </w:rPr>
              <w:t xml:space="preserve">..</w:t>
            </w:r>
            <w:r/>
          </w:p>
        </w:tc>
        <w:tc>
          <w:tcPr>
            <w:tcBorders>
              <w:left w:val="single" w:color="auto" w:sz="4" w:space="0"/>
              <w:right w:val="single" w:color="auto" w:sz="4" w:space="0"/>
            </w:tcBorders>
            <w:tcW w:w="1919" w:type="dxa"/>
            <w:vAlign w:val="top"/>
            <w:textDirection w:val="lrTb"/>
            <w:noWrap w:val="false"/>
          </w:tcPr>
          <w:p>
            <w:pPr>
              <w:pStyle w:val="1280"/>
              <w:jc w:val="center"/>
              <w:spacing w:line="360" w:lineRule="exact"/>
              <w:rPr>
                <w:rFonts w:hint="default" w:ascii="宋体" w:hAnsi="宋体" w:eastAsia="宋体" w:cs="宋体"/>
                <w:sz w:val="21"/>
                <w:szCs w:val="21"/>
                <w:lang w:val="en-US" w:eastAsia="zh-CN"/>
              </w:rPr>
            </w:pPr>
            <w:r>
              <w:rPr>
                <w:rFonts w:hint="eastAsia" w:hAnsi="宋体" w:eastAsia="宋体" w:cs="宋体"/>
                <w:sz w:val="21"/>
                <w:szCs w:val="21"/>
                <w:lang w:val="en-US" w:eastAsia="zh-CN"/>
              </w:rPr>
              <w:t xml:space="preserve">..</w:t>
            </w:r>
            <w:r/>
          </w:p>
        </w:tc>
        <w:tc>
          <w:tcPr>
            <w:tcBorders>
              <w:left w:val="single" w:color="auto" w:sz="4" w:space="0"/>
              <w:right w:val="single" w:color="auto" w:sz="4" w:space="0"/>
            </w:tcBorders>
            <w:tcW w:w="1431" w:type="dxa"/>
            <w:vAlign w:val="top"/>
            <w:textDirection w:val="lrTb"/>
            <w:noWrap w:val="false"/>
          </w:tcPr>
          <w:p>
            <w:pPr>
              <w:pStyle w:val="1280"/>
              <w:jc w:val="center"/>
              <w:spacing w:line="360" w:lineRule="exact"/>
              <w:rPr>
                <w:rFonts w:hint="default" w:ascii="宋体" w:hAnsi="宋体" w:eastAsia="宋体" w:cs="宋体"/>
                <w:sz w:val="21"/>
                <w:szCs w:val="21"/>
                <w:lang w:val="en-US" w:eastAsia="zh-CN"/>
              </w:rPr>
            </w:pPr>
            <w:r>
              <w:rPr>
                <w:rFonts w:hint="eastAsia" w:hAnsi="宋体" w:eastAsia="宋体" w:cs="宋体"/>
                <w:sz w:val="21"/>
                <w:szCs w:val="21"/>
                <w:lang w:val="en-US" w:eastAsia="zh-CN"/>
              </w:rPr>
              <w:t xml:space="preserve">..</w:t>
            </w:r>
            <w:r/>
          </w:p>
        </w:tc>
        <w:tc>
          <w:tcPr>
            <w:tcBorders>
              <w:left w:val="single" w:color="auto" w:sz="4" w:space="0"/>
              <w:right w:val="single" w:color="auto" w:sz="4" w:space="0"/>
            </w:tcBorders>
            <w:tcW w:w="1207" w:type="dxa"/>
            <w:vAlign w:val="top"/>
            <w:textDirection w:val="lrTb"/>
            <w:noWrap w:val="false"/>
          </w:tcPr>
          <w:p>
            <w:pPr>
              <w:pStyle w:val="1280"/>
              <w:jc w:val="center"/>
              <w:spacing w:line="360" w:lineRule="exact"/>
              <w:rPr>
                <w:rFonts w:hint="default" w:ascii="宋体" w:hAnsi="宋体" w:eastAsia="宋体" w:cs="宋体"/>
                <w:sz w:val="21"/>
                <w:szCs w:val="21"/>
                <w:lang w:val="en-US" w:eastAsia="zh-CN"/>
              </w:rPr>
            </w:pPr>
            <w:r>
              <w:rPr>
                <w:rFonts w:hint="eastAsia" w:hAnsi="宋体" w:eastAsia="宋体" w:cs="宋体"/>
                <w:sz w:val="21"/>
                <w:szCs w:val="21"/>
                <w:lang w:val="en-US" w:eastAsia="zh-CN"/>
              </w:rPr>
              <w:t xml:space="preserve">..</w:t>
            </w:r>
            <w:r/>
          </w:p>
        </w:tc>
      </w:tr>
      <w:tr>
        <w:trPr>
          <w:cantSplit/>
          <w:jc w:val="center"/>
          <w:trHeight w:val="567"/>
        </w:trPr>
        <w:tc>
          <w:tcPr>
            <w:gridSpan w:val="7"/>
            <w:tcBorders>
              <w:right w:val="single" w:color="auto" w:sz="4" w:space="0"/>
            </w:tcBorders>
            <w:tcW w:w="10271" w:type="dxa"/>
            <w:vAlign w:val="center"/>
            <w:textDirection w:val="lrTb"/>
            <w:noWrap w:val="false"/>
          </w:tcPr>
          <w:p>
            <w:pPr>
              <w:pStyle w:val="1280"/>
              <w:jc w:val="both"/>
              <w:spacing w:line="360" w:lineRule="exact"/>
              <w:rPr>
                <w:rFonts w:hint="eastAsia" w:ascii="宋体" w:hAnsi="宋体" w:eastAsia="宋体" w:cs="宋体"/>
                <w:sz w:val="21"/>
                <w:szCs w:val="21"/>
              </w:rPr>
            </w:pPr>
            <w:r>
              <w:rPr>
                <w:rFonts w:hint="eastAsia" w:ascii="宋体" w:hAnsi="宋体" w:eastAsia="宋体" w:cs="宋体"/>
                <w:sz w:val="21"/>
                <w:szCs w:val="21"/>
              </w:rPr>
              <w:t xml:space="preserve">总价（人民币大写）：</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小写：¥</w:t>
            </w:r>
            <w:r/>
          </w:p>
        </w:tc>
      </w:tr>
      <w:tr>
        <w:trPr>
          <w:cantSplit/>
          <w:jc w:val="center"/>
          <w:trHeight w:val="567"/>
        </w:trPr>
        <w:tc>
          <w:tcPr>
            <w:gridSpan w:val="7"/>
            <w:tcBorders>
              <w:right w:val="single" w:color="auto" w:sz="4" w:space="0"/>
            </w:tcBorders>
            <w:tcW w:w="10271" w:type="dxa"/>
            <w:vAlign w:val="center"/>
            <w:textDirection w:val="lrTb"/>
            <w:noWrap w:val="false"/>
          </w:tcPr>
          <w:p>
            <w:pPr>
              <w:pStyle w:val="1280"/>
              <w:jc w:val="both"/>
              <w:spacing w:line="360" w:lineRule="exact"/>
              <w:rPr>
                <w:rFonts w:hint="eastAsia" w:ascii="宋体" w:hAnsi="宋体" w:eastAsia="宋体" w:cs="宋体"/>
                <w:sz w:val="21"/>
                <w:szCs w:val="21"/>
              </w:rPr>
            </w:pPr>
            <w:r>
              <w:rPr>
                <w:rFonts w:hint="eastAsia" w:ascii="宋体" w:hAnsi="宋体" w:eastAsia="宋体" w:cs="宋体"/>
                <w:color w:val="0000ff"/>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ff"/>
                <w:sz w:val="21"/>
                <w:szCs w:val="21"/>
                <w:highlight w:val="none"/>
              </w:rPr>
              <w:t xml:space="preserve">%。</w:t>
            </w:r>
            <w:r/>
          </w:p>
        </w:tc>
      </w:tr>
    </w:tbl>
    <w:p>
      <w:pPr>
        <w:pStyle w:val="1179"/>
        <w:ind w:firstLine="211"/>
        <w:jc w:val="left"/>
        <w:spacing w:line="360" w:lineRule="auto"/>
        <w:rPr>
          <w:rFonts w:hint="eastAsia" w:hAnsi="宋体" w:eastAsia="宋体"/>
          <w:b/>
          <w:sz w:val="21"/>
          <w:szCs w:val="21"/>
          <w:lang w:eastAsia="zh-CN"/>
        </w:rPr>
      </w:pPr>
      <w:r>
        <w:rPr>
          <w:rFonts w:hint="eastAsia" w:hAnsi="宋体" w:eastAsia="宋体"/>
          <w:b/>
          <w:sz w:val="21"/>
          <w:szCs w:val="21"/>
          <w:lang w:eastAsia="zh-CN"/>
        </w:rPr>
      </w:r>
      <w:r/>
    </w:p>
    <w:p>
      <w:pPr>
        <w:jc w:val="both"/>
        <w:keepLines w:val="0"/>
        <w:keepNext w:val="0"/>
        <w:pageBreakBefore w:val="0"/>
        <w:spacing w:line="360" w:lineRule="auto"/>
        <w:widowControl w:val="off"/>
        <w:rPr>
          <w:rFonts w:hint="default" w:ascii="宋体" w:hAnsi="宋体" w:eastAsia="宋体" w:cs="宋体"/>
          <w:b/>
          <w:bCs/>
          <w:color w:val="0000ff"/>
          <w:sz w:val="21"/>
          <w:szCs w:val="21"/>
        </w:rPr>
      </w:pPr>
      <w:r>
        <w:rPr>
          <w:rFonts w:hint="eastAsia" w:ascii="宋体" w:hAnsi="宋体" w:eastAsia="宋体" w:cs="宋体"/>
          <w:b/>
          <w:bCs/>
          <w:color w:val="0000ff"/>
          <w:sz w:val="21"/>
          <w:szCs w:val="21"/>
        </w:rPr>
        <w:t xml:space="preserve">注：各谈判响应单位</w:t>
      </w:r>
      <w:r>
        <w:rPr>
          <w:rFonts w:hint="eastAsia" w:ascii="宋体" w:hAnsi="宋体" w:eastAsia="宋体" w:cs="宋体"/>
          <w:b/>
          <w:bCs/>
          <w:color w:val="0000ff"/>
          <w:sz w:val="21"/>
          <w:szCs w:val="21"/>
          <w:lang w:eastAsia="zh-CN"/>
        </w:rPr>
        <w:t xml:space="preserve">按第三章采购清单数量要求进行报价</w:t>
      </w:r>
      <w:r>
        <w:rPr>
          <w:rFonts w:hint="eastAsia" w:ascii="宋体" w:hAnsi="宋体" w:eastAsia="宋体" w:cs="宋体"/>
          <w:b/>
          <w:bCs/>
          <w:color w:val="0000ff"/>
          <w:sz w:val="21"/>
          <w:szCs w:val="21"/>
        </w:rPr>
        <w:t xml:space="preserve">。</w:t>
      </w:r>
      <w:r/>
    </w:p>
    <w:p>
      <w:pPr>
        <w:pStyle w:val="1273"/>
        <w:jc w:val="right"/>
        <w:spacing w:line="360" w:lineRule="auto"/>
        <w:rPr>
          <w:rFonts w:hAnsi="宋体" w:eastAsia="宋体"/>
          <w:color w:val="000000"/>
          <w:sz w:val="21"/>
          <w:szCs w:val="21"/>
        </w:rPr>
      </w:pPr>
      <w:r>
        <w:rPr>
          <w:rFonts w:hAnsi="宋体" w:eastAsia="宋体"/>
          <w:color w:val="000000"/>
          <w:sz w:val="21"/>
          <w:szCs w:val="21"/>
        </w:rPr>
      </w:r>
      <w:r/>
    </w:p>
    <w:p>
      <w:pPr>
        <w:pStyle w:val="1273"/>
        <w:jc w:val="right"/>
        <w:spacing w:line="360" w:lineRule="auto"/>
        <w:rPr>
          <w:rFonts w:hAnsi="宋体" w:eastAsia="宋体"/>
          <w:color w:val="000000"/>
          <w:sz w:val="21"/>
          <w:szCs w:val="21"/>
        </w:rPr>
      </w:pPr>
      <w:r>
        <w:rPr>
          <w:rFonts w:hAnsi="宋体" w:eastAsia="宋体"/>
          <w:color w:val="000000"/>
          <w:sz w:val="21"/>
          <w:szCs w:val="21"/>
        </w:rPr>
      </w:r>
      <w:r/>
    </w:p>
    <w:p>
      <w:pPr>
        <w:pStyle w:val="1273"/>
        <w:jc w:val="right"/>
        <w:spacing w:line="360" w:lineRule="auto"/>
        <w:rPr>
          <w:rFonts w:hint="default"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273"/>
        <w:jc w:val="right"/>
        <w:spacing w:line="360" w:lineRule="auto"/>
        <w:rPr>
          <w:rFonts w:hint="default" w:hAnsi="宋体" w:eastAsia="宋体"/>
          <w:color w:val="000000"/>
          <w:sz w:val="21"/>
          <w:szCs w:val="21"/>
        </w:rPr>
      </w:pPr>
      <w:r>
        <w:rPr>
          <w:rFonts w:hAnsi="宋体" w:eastAsia="宋体"/>
          <w:color w:val="000000"/>
          <w:sz w:val="21"/>
          <w:szCs w:val="21"/>
        </w:rPr>
        <w:t xml:space="preserve">法定代表人或代理人：（签字或盖章）</w:t>
      </w:r>
      <w:r/>
    </w:p>
    <w:p>
      <w:pPr>
        <w:pStyle w:val="1273"/>
        <w:jc w:val="right"/>
        <w:spacing w:line="360" w:lineRule="auto"/>
      </w:pPr>
      <w:r>
        <w:rPr>
          <w:rFonts w:hAnsi="宋体" w:eastAsia="宋体"/>
          <w:color w:val="000000"/>
          <w:sz w:val="21"/>
          <w:szCs w:val="21"/>
        </w:rPr>
        <w:t xml:space="preserve">日期：     年  月  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rPr>
          <w:rFonts w:hint="eastAsia" w:ascii="宋体" w:hAnsi="宋体" w:eastAsia="宋体"/>
          <w:sz w:val="24"/>
          <w:szCs w:val="24"/>
          <w:lang w:val="zh-CN"/>
        </w:rPr>
      </w:pPr>
      <w:r/>
      <w:bookmarkStart w:id="68" w:name="_Toc161126696"/>
      <w:r>
        <w:rPr>
          <w:rFonts w:hint="eastAsia" w:ascii="宋体" w:hAnsi="宋体" w:eastAsia="宋体"/>
          <w:sz w:val="24"/>
          <w:szCs w:val="24"/>
          <w:lang w:val="zh-CN"/>
        </w:rPr>
        <w:br w:type="page" w:clear="all"/>
      </w:r>
      <w:r/>
    </w:p>
    <w:p>
      <w:pPr>
        <w:pStyle w:val="794"/>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九、</w:t>
      </w:r>
      <w:r>
        <w:rPr>
          <w:rFonts w:ascii="宋体" w:hAnsi="宋体" w:eastAsia="宋体"/>
          <w:sz w:val="24"/>
          <w:szCs w:val="24"/>
          <w:lang w:val="zh-CN"/>
        </w:rPr>
        <w:t xml:space="preserve">偏离表</w:t>
      </w:r>
      <w:bookmarkEnd w:id="68"/>
      <w:r/>
      <w:r/>
    </w:p>
    <w:p>
      <w:pPr>
        <w:pStyle w:val="1068"/>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偏离表</w:t>
      </w:r>
      <w:r/>
    </w:p>
    <w:tbl>
      <w:tblPr>
        <w:tblStyle w:val="803"/>
        <w:tblW w:w="49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3551"/>
        <w:gridCol w:w="2342"/>
        <w:gridCol w:w="2353"/>
      </w:tblGrid>
      <w:tr>
        <w:trPr>
          <w:jc w:val="center"/>
        </w:trPr>
        <w:tc>
          <w:tcPr>
            <w:tcW w:w="530"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2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69"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275"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530"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24" w:type="pct"/>
            <w:vAlign w:val="center"/>
            <w:textDirection w:val="lrTb"/>
            <w:noWrap w:val="false"/>
          </w:tcPr>
          <w:p>
            <w:pPr>
              <w:jc w:val="center"/>
              <w:spacing w:line="360" w:lineRule="auto"/>
              <w:rPr>
                <w:rFonts w:ascii="宋体" w:hAnsi="宋体"/>
                <w:color w:val="000000"/>
                <w:szCs w:val="21"/>
                <w:highlight w:val="yellow"/>
              </w:rPr>
            </w:pPr>
            <w:r>
              <w:rPr>
                <w:rFonts w:hint="eastAsia"/>
              </w:rPr>
              <w:t xml:space="preserve">采购清单及服务范围</w:t>
            </w:r>
            <w:r/>
          </w:p>
        </w:tc>
        <w:tc>
          <w:tcPr>
            <w:tcW w:w="1269"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5"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530"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24" w:type="pct"/>
            <w:vAlign w:val="center"/>
            <w:textDirection w:val="lrTb"/>
            <w:noWrap w:val="false"/>
          </w:tcPr>
          <w:p>
            <w:pPr>
              <w:jc w:val="center"/>
              <w:spacing w:line="360" w:lineRule="auto"/>
              <w:rPr>
                <w:rFonts w:ascii="宋体" w:hAnsi="宋体"/>
                <w:color w:val="000000"/>
                <w:szCs w:val="21"/>
                <w:highlight w:val="yellow"/>
              </w:rPr>
            </w:pPr>
            <w:r>
              <w:rPr>
                <w:rFonts w:hint="eastAsia"/>
              </w:rPr>
              <w:t xml:space="preserve">响应单位要求 </w:t>
            </w:r>
            <w:r/>
          </w:p>
        </w:tc>
        <w:tc>
          <w:tcPr>
            <w:tcW w:w="1269"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5"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530"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24" w:type="pct"/>
            <w:vAlign w:val="center"/>
            <w:textDirection w:val="lrTb"/>
            <w:noWrap w:val="false"/>
          </w:tcPr>
          <w:p>
            <w:pPr>
              <w:jc w:val="center"/>
              <w:spacing w:line="360" w:lineRule="auto"/>
              <w:rPr>
                <w:rFonts w:ascii="宋体" w:hAnsi="宋体"/>
                <w:color w:val="000000"/>
                <w:szCs w:val="21"/>
                <w:highlight w:val="yellow"/>
              </w:rPr>
            </w:pPr>
            <w:r>
              <w:rPr>
                <w:rFonts w:hint="eastAsia"/>
              </w:rPr>
              <w:t xml:space="preserve">服务要求</w:t>
            </w:r>
            <w:r/>
          </w:p>
        </w:tc>
        <w:tc>
          <w:tcPr>
            <w:tcW w:w="1269"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5"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530"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24" w:type="pct"/>
            <w:vAlign w:val="center"/>
            <w:textDirection w:val="lrTb"/>
            <w:noWrap w:val="false"/>
          </w:tcPr>
          <w:p>
            <w:pPr>
              <w:jc w:val="center"/>
              <w:spacing w:line="360" w:lineRule="auto"/>
              <w:rPr>
                <w:rFonts w:ascii="宋体" w:hAnsi="宋体"/>
                <w:color w:val="000000"/>
                <w:szCs w:val="21"/>
              </w:rPr>
            </w:pPr>
            <w:r>
              <w:rPr>
                <w:rFonts w:hint="eastAsia"/>
              </w:rPr>
              <w:t xml:space="preserve">商务要求</w:t>
            </w:r>
            <w:r/>
          </w:p>
        </w:tc>
        <w:tc>
          <w:tcPr>
            <w:tcW w:w="1269"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5"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530"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69"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5"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rPr>
          <w:rFonts w:hint="eastAsia" w:ascii="宋体" w:hAnsi="宋体"/>
          <w:b/>
          <w:color w:val="0000ff"/>
          <w:szCs w:val="21"/>
          <w:highlight w:val="none"/>
        </w:rPr>
      </w:pPr>
      <w:r>
        <w:rPr>
          <w:rFonts w:hint="eastAsia" w:ascii="宋体" w:hAnsi="宋体"/>
          <w:b/>
          <w:color w:val="0000ff"/>
          <w:szCs w:val="21"/>
          <w:highlight w:val="none"/>
        </w:rPr>
      </w:r>
      <w:r/>
    </w:p>
    <w:p>
      <w:pPr>
        <w:jc w:val="left"/>
        <w:spacing w:line="360" w:lineRule="auto"/>
        <w:rPr>
          <w:color w:val="0000ff"/>
          <w:highlight w:val="none"/>
        </w:rPr>
      </w:pPr>
      <w:r>
        <w:rPr>
          <w:rFonts w:hint="eastAsia" w:ascii="宋体" w:hAnsi="宋体"/>
          <w:b/>
          <w:color w:val="0000ff"/>
          <w:szCs w:val="21"/>
          <w:highlight w:val="none"/>
        </w:rPr>
        <w:t xml:space="preserve">注：供应商须在偏离表中如实填写响应情况，如有要求提供材料的，须按要求提供相应材料。偏离表未填写、负偏离、未提供所要求的材料的，将被视为无效响应。</w:t>
      </w:r>
      <w:r/>
    </w:p>
    <w:p>
      <w:pPr>
        <w:jc w:val="right"/>
        <w:spacing w:line="360" w:lineRule="auto"/>
        <w:rPr>
          <w:rFonts w:hint="eastAsia"/>
        </w:rPr>
      </w:pPr>
      <w:r>
        <w:rPr>
          <w:rFonts w:hint="eastAsia"/>
        </w:rPr>
      </w:r>
      <w:r/>
    </w:p>
    <w:p>
      <w:pPr>
        <w:jc w:val="right"/>
        <w:spacing w:line="360" w:lineRule="auto"/>
        <w:rPr>
          <w:rFonts w:hint="eastAsia"/>
        </w:rPr>
      </w:pPr>
      <w:r>
        <w:rPr>
          <w:rFonts w:hint="eastAsia"/>
        </w:rPr>
      </w:r>
      <w:r/>
    </w:p>
    <w:p>
      <w:pPr>
        <w:jc w:val="right"/>
        <w:spacing w:line="360" w:lineRule="auto"/>
        <w:rPr>
          <w:rFonts w:hint="eastAsia"/>
        </w:rPr>
      </w:pPr>
      <w:r>
        <w:rPr>
          <w:rFonts w:hint="eastAsia"/>
        </w:rPr>
      </w:r>
      <w:r/>
    </w:p>
    <w:p>
      <w:pPr>
        <w:jc w:val="center"/>
        <w:spacing w:line="360" w:lineRule="auto"/>
      </w:pPr>
      <w:r>
        <w:rPr>
          <w:rFonts w:hint="eastAsia"/>
          <w:lang w:val="en-US" w:eastAsia="zh-CN"/>
        </w:rPr>
        <w:t xml:space="preserve">                                                        </w:t>
      </w:r>
      <w:r>
        <w:rPr>
          <w:rFonts w:hint="eastAsia"/>
        </w:rPr>
        <w:t xml:space="preserve">供应商</w:t>
      </w:r>
      <w:r>
        <w:t xml:space="preserve">：（加盖</w:t>
      </w:r>
      <w:r>
        <w:rPr>
          <w:rFonts w:hint="eastAsia"/>
        </w:rPr>
        <w:t xml:space="preserve">公章</w:t>
      </w:r>
      <w:r>
        <w:t xml:space="preserve">）</w:t>
      </w:r>
      <w:r/>
    </w:p>
    <w:p>
      <w:pPr>
        <w:jc w:val="center"/>
        <w:spacing w:line="360" w:lineRule="auto"/>
      </w:pPr>
      <w:r>
        <w:rPr>
          <w:rFonts w:hint="eastAsia"/>
          <w:lang w:val="en-US" w:eastAsia="zh-CN"/>
        </w:rPr>
        <w:t xml:space="preserve">                                                        </w:t>
      </w: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r>
        <w:br w:type="page" w:clear="all"/>
      </w:r>
      <w:r/>
    </w:p>
    <w:p>
      <w:pPr>
        <w:pStyle w:val="794"/>
        <w:spacing w:before="0" w:after="0" w:line="360" w:lineRule="auto"/>
        <w:rPr>
          <w:rFonts w:ascii="宋体" w:hAnsi="宋体" w:eastAsia="宋体"/>
          <w:sz w:val="24"/>
          <w:szCs w:val="24"/>
          <w:lang w:val="zh-CN"/>
        </w:rPr>
      </w:pPr>
      <w:r>
        <w:rPr>
          <w:rFonts w:hint="eastAsia" w:ascii="宋体" w:hAnsi="宋体" w:eastAsia="宋体"/>
          <w:sz w:val="24"/>
          <w:szCs w:val="24"/>
          <w:lang w:val="zh-CN" w:eastAsia="zh-CN"/>
        </w:rPr>
        <w:t xml:space="preserve">十、</w:t>
      </w:r>
      <w:r>
        <w:rPr>
          <w:rFonts w:hint="eastAsia" w:ascii="宋体" w:hAnsi="宋体" w:eastAsia="宋体"/>
          <w:sz w:val="24"/>
          <w:szCs w:val="24"/>
          <w:lang w:val="zh-CN"/>
        </w:rPr>
        <w:t xml:space="preserve">投标货物和服务数量、品牌规格、性能、交货时间说明表</w:t>
      </w:r>
      <w:r/>
    </w:p>
    <w:p>
      <w:pPr>
        <w:jc w:val="center"/>
        <w:spacing w:line="360" w:lineRule="auto"/>
        <w:rPr>
          <w:rFonts w:hint="eastAsia" w:eastAsia="宋体"/>
          <w:b/>
          <w:bCs/>
          <w:sz w:val="24"/>
          <w:szCs w:val="24"/>
        </w:rPr>
      </w:pPr>
      <w:r>
        <w:rPr>
          <w:rFonts w:hint="eastAsia" w:eastAsia="宋体"/>
          <w:b/>
          <w:bCs/>
          <w:sz w:val="24"/>
          <w:szCs w:val="24"/>
          <w:lang w:val="zh-CN"/>
        </w:rPr>
        <w:t xml:space="preserve">投标货物和服务数量、品牌规格、性能、交货时间说明表</w:t>
      </w:r>
      <w:r/>
    </w:p>
    <w:tbl>
      <w:tblPr>
        <w:tblStyle w:val="80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62"/>
        <w:gridCol w:w="2107"/>
        <w:gridCol w:w="2160"/>
        <w:gridCol w:w="1080"/>
        <w:gridCol w:w="1137"/>
        <w:gridCol w:w="1187"/>
      </w:tblGrid>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eastAsia" w:ascii="宋体" w:hAnsi="宋体" w:eastAsia="宋体" w:cs="宋体"/>
                <w:b w:val="0"/>
                <w:bCs/>
                <w:sz w:val="21"/>
                <w:szCs w:val="21"/>
              </w:rPr>
              <w:t xml:space="preserve">序号</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eastAsia" w:ascii="宋体" w:hAnsi="宋体" w:eastAsia="宋体" w:cs="宋体"/>
                <w:b w:val="0"/>
                <w:bCs/>
                <w:sz w:val="21"/>
                <w:szCs w:val="21"/>
              </w:rPr>
              <w:t xml:space="preserve">标的物名称</w:t>
            </w:r>
            <w:r/>
          </w:p>
        </w:tc>
        <w:tc>
          <w:tcPr>
            <w:tcBorders>
              <w:top w:val="single" w:color="auto" w:sz="6" w:space="0"/>
              <w:left w:val="single" w:color="auto" w:sz="6" w:space="0"/>
              <w:bottom w:val="single" w:color="auto" w:sz="4" w:space="0"/>
              <w:right w:val="single" w:color="auto" w:sz="6" w:space="0"/>
            </w:tcBorders>
            <w:tcW w:w="216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eastAsia" w:ascii="宋体" w:hAnsi="宋体" w:eastAsia="宋体" w:cs="宋体"/>
                <w:b w:val="0"/>
                <w:bCs/>
                <w:sz w:val="21"/>
                <w:szCs w:val="21"/>
              </w:rPr>
              <w:t xml:space="preserve">品牌、规格</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eastAsia" w:ascii="宋体" w:hAnsi="宋体" w:eastAsia="宋体" w:cs="宋体"/>
                <w:b w:val="0"/>
                <w:bCs/>
                <w:sz w:val="21"/>
                <w:szCs w:val="21"/>
              </w:rPr>
              <w:t xml:space="preserve">单位</w:t>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eastAsia" w:ascii="宋体" w:hAnsi="宋体" w:eastAsia="宋体" w:cs="宋体"/>
                <w:b w:val="0"/>
                <w:bCs/>
                <w:sz w:val="21"/>
                <w:szCs w:val="21"/>
              </w:rPr>
              <w:t xml:space="preserve">数量</w:t>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eastAsia" w:ascii="宋体" w:hAnsi="宋体" w:eastAsia="宋体" w:cs="宋体"/>
                <w:b w:val="0"/>
                <w:bCs/>
                <w:sz w:val="21"/>
                <w:szCs w:val="21"/>
              </w:rPr>
              <w:t xml:space="preserve">交货时间</w:t>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jc w:val="center"/>
              <w:spacing w:line="360" w:lineRule="auto"/>
              <w:widowControl w:val="off"/>
              <w:rPr>
                <w:rFonts w:hint="default"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w:t>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eastAsia" w:ascii="宋体" w:hAnsi="宋体" w:eastAsia="宋体" w:cs="宋体"/>
                <w:b w:val="0"/>
                <w:bCs/>
                <w:sz w:val="21"/>
                <w:szCs w:val="21"/>
                <w:lang w:val="en-US" w:eastAsia="zh-CN"/>
              </w:rPr>
              <w:t xml:space="preserve">..</w:t>
            </w:r>
            <w:r/>
          </w:p>
        </w:tc>
        <w:tc>
          <w:tcPr>
            <w:tcBorders>
              <w:top w:val="single" w:color="auto" w:sz="4" w:space="0"/>
              <w:left w:val="single" w:color="auto" w:sz="6" w:space="0"/>
              <w:bottom w:val="single" w:color="auto" w:sz="6" w:space="0"/>
              <w:right w:val="single" w:color="auto" w:sz="6" w:space="0"/>
            </w:tcBorders>
            <w:tcW w:w="216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eastAsia" w:ascii="宋体" w:hAnsi="宋体" w:eastAsia="宋体" w:cs="宋体"/>
                <w:b w:val="0"/>
                <w:bCs/>
                <w:sz w:val="21"/>
                <w:szCs w:val="21"/>
                <w:lang w:val="en-US" w:eastAsia="zh-CN"/>
              </w:rPr>
              <w:t xml:space="preserve">..</w:t>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ind w:firstLine="422"/>
              <w:jc w:val="center"/>
              <w:spacing w:line="360" w:lineRule="auto"/>
              <w:widowControl w:val="off"/>
              <w:rPr>
                <w:rFonts w:hint="default" w:ascii="宋体" w:hAnsi="宋体" w:eastAsia="宋体" w:cs="宋体"/>
                <w:b w:val="0"/>
                <w:bCs/>
                <w:sz w:val="21"/>
                <w:szCs w:val="21"/>
              </w:rPr>
            </w:pPr>
            <w:r>
              <w:rPr>
                <w:rFonts w:hint="eastAsia" w:ascii="宋体" w:hAnsi="宋体" w:eastAsia="宋体" w:cs="宋体"/>
                <w:b w:val="0"/>
                <w:bCs/>
                <w:sz w:val="21"/>
                <w:szCs w:val="21"/>
                <w:lang w:val="en-US" w:eastAsia="zh-CN"/>
              </w:rPr>
              <w:t xml:space="preserve">..</w:t>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eastAsia" w:ascii="宋体" w:hAnsi="宋体" w:eastAsia="宋体" w:cs="宋体"/>
                <w:b w:val="0"/>
                <w:bCs/>
                <w:sz w:val="21"/>
                <w:szCs w:val="21"/>
                <w:lang w:val="en-US" w:eastAsia="zh-CN"/>
              </w:rPr>
              <w:t xml:space="preserve">..</w:t>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ind w:firstLine="422"/>
              <w:jc w:val="center"/>
              <w:spacing w:line="360" w:lineRule="auto"/>
              <w:widowControl w:val="off"/>
              <w:rPr>
                <w:rFonts w:hint="default" w:ascii="宋体" w:hAnsi="宋体" w:eastAsia="宋体" w:cs="宋体"/>
                <w:b w:val="0"/>
                <w:bCs/>
                <w:sz w:val="21"/>
                <w:szCs w:val="21"/>
              </w:rPr>
            </w:pPr>
            <w:r>
              <w:rPr>
                <w:rFonts w:hint="eastAsia" w:ascii="宋体" w:hAnsi="宋体" w:eastAsia="宋体" w:cs="宋体"/>
                <w:b w:val="0"/>
                <w:bCs/>
                <w:sz w:val="21"/>
                <w:szCs w:val="21"/>
                <w:lang w:val="en-US" w:eastAsia="zh-CN"/>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062"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6" w:space="0"/>
            </w:tcBorders>
            <w:tcW w:w="210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6" w:space="0"/>
            </w:tcBorders>
            <w:tcW w:w="216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c>
          <w:tcPr>
            <w:tcBorders>
              <w:top w:val="single" w:color="auto" w:sz="6" w:space="0"/>
              <w:left w:val="single" w:color="auto" w:sz="6" w:space="0"/>
              <w:bottom w:val="single" w:color="auto" w:sz="6" w:space="0"/>
              <w:right w:val="single" w:color="auto" w:sz="4" w:space="0"/>
            </w:tcBorders>
            <w:tcW w:w="1187" w:type="dxa"/>
            <w:textDirection w:val="lrTb"/>
            <w:noWrap w:val="false"/>
          </w:tcPr>
          <w:p>
            <w:pPr>
              <w:jc w:val="center"/>
              <w:spacing w:line="360" w:lineRule="auto"/>
              <w:widowControl w:val="off"/>
              <w:rPr>
                <w:rFonts w:hint="default" w:ascii="宋体" w:hAnsi="宋体" w:eastAsia="宋体" w:cs="宋体"/>
                <w:b w:val="0"/>
                <w:bCs/>
                <w:sz w:val="21"/>
                <w:szCs w:val="21"/>
              </w:rPr>
            </w:pPr>
            <w:r>
              <w:rPr>
                <w:rFonts w:hint="default" w:ascii="宋体" w:hAnsi="宋体" w:eastAsia="宋体" w:cs="宋体"/>
                <w:b w:val="0"/>
                <w:bCs/>
                <w:sz w:val="21"/>
                <w:szCs w:val="21"/>
              </w:rPr>
            </w:r>
            <w:r/>
          </w:p>
        </w:tc>
      </w:tr>
    </w:tbl>
    <w:p>
      <w:pPr>
        <w:spacing w:line="360" w:lineRule="auto"/>
      </w:pPr>
      <w:r/>
      <w:r/>
    </w:p>
    <w:p>
      <w:pPr>
        <w:spacing w:line="360" w:lineRule="auto"/>
      </w:pPr>
      <w:r/>
      <w:r/>
    </w:p>
    <w:p>
      <w:pPr>
        <w:jc w:val="right"/>
        <w:spacing w:line="360" w:lineRule="auto"/>
        <w:widowControl w:val="off"/>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投标人：</w:t>
      </w:r>
      <w:r>
        <w:rPr>
          <w:rFonts w:hint="eastAsia" w:ascii="宋体" w:hAnsi="宋体" w:eastAsia="宋体" w:cs="Times New Roman"/>
          <w:sz w:val="21"/>
          <w:szCs w:val="21"/>
        </w:rPr>
        <w:t xml:space="preserve">（公章）</w:t>
      </w:r>
      <w:r/>
    </w:p>
    <w:p>
      <w:pPr>
        <w:jc w:val="right"/>
        <w:spacing w:line="360" w:lineRule="auto"/>
        <w:widowControl w:val="off"/>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法定代表人或代理人：（签字或盖章）</w:t>
      </w:r>
      <w:r/>
    </w:p>
    <w:p>
      <w:pPr>
        <w:jc w:val="right"/>
        <w:spacing w:line="360" w:lineRule="auto"/>
        <w:widowControl w:val="off"/>
        <w:rPr>
          <w:rFonts w:hint="eastAsia" w:ascii="宋体" w:hAnsi="Courier New" w:eastAsia="楷体_GB2312" w:cs="Times New Roman"/>
          <w:b/>
          <w:sz w:val="28"/>
          <w:szCs w:val="20"/>
        </w:rPr>
      </w:pPr>
      <w:r>
        <w:rPr>
          <w:rFonts w:hint="eastAsia" w:ascii="宋体" w:hAnsi="宋体" w:eastAsia="宋体" w:cs="Times New Roman"/>
          <w:color w:val="000000"/>
          <w:sz w:val="21"/>
          <w:szCs w:val="21"/>
        </w:rPr>
        <w:t xml:space="preserve">日期：     年  月  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94"/>
        <w:spacing w:before="0" w:after="0" w:line="360" w:lineRule="auto"/>
        <w:rPr>
          <w:rFonts w:hint="eastAsia" w:ascii="宋体" w:hAnsi="宋体" w:eastAsia="宋体"/>
          <w:sz w:val="24"/>
          <w:szCs w:val="24"/>
          <w:lang w:val="zh-CN"/>
        </w:rPr>
      </w:pPr>
      <w:r/>
      <w:bookmarkStart w:id="69" w:name="_Toc161126698"/>
      <w:r/>
      <w:r/>
    </w:p>
    <w:p>
      <w:pPr>
        <w:rPr>
          <w:rFonts w:hint="eastAsia" w:ascii="宋体" w:hAnsi="宋体" w:eastAsia="宋体"/>
          <w:sz w:val="24"/>
          <w:szCs w:val="24"/>
          <w:lang w:val="zh-CN"/>
        </w:rPr>
      </w:pPr>
      <w:r>
        <w:rPr>
          <w:rFonts w:hint="eastAsia" w:ascii="宋体" w:hAnsi="宋体" w:eastAsia="宋体"/>
          <w:sz w:val="24"/>
          <w:szCs w:val="24"/>
          <w:lang w:val="zh-CN"/>
        </w:rPr>
        <w:br w:type="page" w:clear="all"/>
      </w:r>
      <w:r/>
    </w:p>
    <w:p>
      <w:pPr>
        <w:pStyle w:val="794"/>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十一、项目人员配置表</w:t>
      </w:r>
      <w:bookmarkEnd w:id="69"/>
      <w:r/>
      <w:r/>
    </w:p>
    <w:p>
      <w:pPr>
        <w:pStyle w:val="794"/>
        <w:jc w:val="center"/>
        <w:spacing w:before="0" w:after="0" w:line="360" w:lineRule="auto"/>
        <w:rPr>
          <w:rFonts w:hint="eastAsia" w:ascii="宋体" w:hAnsi="宋体" w:eastAsia="宋体"/>
          <w:sz w:val="24"/>
          <w:szCs w:val="24"/>
          <w:lang w:val="zh-CN"/>
        </w:rPr>
      </w:pPr>
      <w:r>
        <w:rPr>
          <w:rFonts w:hint="eastAsia" w:ascii="宋体" w:hAnsi="宋体" w:eastAsia="宋体"/>
          <w:sz w:val="24"/>
          <w:szCs w:val="24"/>
          <w:lang w:val="zh-CN"/>
        </w:rPr>
        <w:t xml:space="preserve">项目人员配置表</w:t>
      </w:r>
      <w:r/>
    </w:p>
    <w:tbl>
      <w:tblPr>
        <w:tblStyle w:val="803"/>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4"/>
        <w:gridCol w:w="947"/>
        <w:gridCol w:w="2265"/>
        <w:gridCol w:w="1331"/>
        <w:gridCol w:w="1331"/>
        <w:gridCol w:w="1331"/>
        <w:gridCol w:w="1325"/>
      </w:tblGrid>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rPr>
                <w:rFonts w:hAnsi="宋体"/>
                <w:szCs w:val="21"/>
              </w:rPr>
            </w:pPr>
            <w:r>
              <w:rPr>
                <w:rFonts w:hAnsi="宋体"/>
                <w:szCs w:val="21"/>
              </w:rPr>
              <w:t xml:space="preserve">序号</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rPr>
                <w:rFonts w:hAnsi="宋体"/>
                <w:szCs w:val="21"/>
              </w:rPr>
            </w:pPr>
            <w:r>
              <w:rPr>
                <w:rFonts w:hint="eastAsia" w:hAnsi="宋体"/>
                <w:szCs w:val="21"/>
              </w:rPr>
              <w:t xml:space="preserve">姓名</w:t>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jc w:val="center"/>
              <w:rPr>
                <w:rFonts w:hAnsi="宋体"/>
                <w:szCs w:val="21"/>
              </w:rPr>
            </w:pPr>
            <w:r>
              <w:rPr>
                <w:rFonts w:hint="eastAsia" w:hAnsi="宋体"/>
                <w:szCs w:val="21"/>
              </w:rPr>
              <w:t xml:space="preserve">岗位名称</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rPr>
                <w:rFonts w:hAnsi="宋体"/>
                <w:szCs w:val="21"/>
              </w:rPr>
            </w:pPr>
            <w:r>
              <w:rPr>
                <w:rFonts w:hint="eastAsia" w:hAnsi="宋体"/>
                <w:szCs w:val="21"/>
              </w:rPr>
              <w:t xml:space="preserve">性别</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rPr>
                <w:rFonts w:hAnsi="宋体"/>
                <w:szCs w:val="21"/>
              </w:rPr>
            </w:pPr>
            <w:r>
              <w:rPr>
                <w:rFonts w:hint="eastAsia" w:hAnsi="宋体"/>
                <w:szCs w:val="21"/>
              </w:rPr>
              <w:t xml:space="preserve">年龄</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rPr>
                <w:rFonts w:hAnsi="宋体"/>
                <w:szCs w:val="21"/>
              </w:rPr>
            </w:pPr>
            <w:r>
              <w:rPr>
                <w:rFonts w:hint="eastAsia" w:hAnsi="宋体"/>
                <w:szCs w:val="21"/>
              </w:rPr>
              <w:t xml:space="preserve">学历</w:t>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jc w:val="center"/>
              <w:rPr>
                <w:rFonts w:hAnsi="宋体"/>
                <w:szCs w:val="21"/>
              </w:rPr>
            </w:pPr>
            <w:r>
              <w:rPr>
                <w:rFonts w:hint="eastAsia" w:hAnsi="宋体"/>
                <w:szCs w:val="21"/>
              </w:rPr>
              <w:t xml:space="preserve">证书</w:t>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rPr>
                <w:rFonts w:hAnsi="宋体"/>
                <w:szCs w:val="21"/>
              </w:rPr>
            </w:pPr>
            <w:r>
              <w:rPr>
                <w:rFonts w:hAnsi="宋体"/>
                <w:szCs w:val="21"/>
              </w:rPr>
              <w:t xml:space="preserve">1</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jc w:val="center"/>
              <w:rPr>
                <w:rFonts w:hAnsi="宋体"/>
                <w:szCs w:val="21"/>
              </w:rPr>
            </w:pPr>
            <w:r>
              <w:rPr>
                <w:rFonts w:hAnsi="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80"/>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80"/>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80"/>
              <w:jc w:val="center"/>
              <w:rPr>
                <w:rFonts w:hAnsi="宋体" w:eastAsia="宋体"/>
                <w:sz w:val="21"/>
                <w:szCs w:val="21"/>
              </w:rPr>
            </w:pPr>
            <w:r>
              <w:rPr>
                <w:rFonts w:hAnsi="宋体"/>
                <w:sz w:val="21"/>
                <w:szCs w:val="21"/>
              </w:rPr>
              <w:t xml:space="preserve">…</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80"/>
              <w:jc w:val="center"/>
              <w:rPr>
                <w:rFonts w:hAnsi="宋体" w:eastAsia="宋体"/>
                <w:sz w:val="21"/>
                <w:szCs w:val="21"/>
              </w:rPr>
            </w:pPr>
            <w:r>
              <w:rPr>
                <w:rFonts w:hAnsi="宋体" w:eastAsia="宋体"/>
                <w:sz w:val="21"/>
                <w:szCs w:val="21"/>
              </w:rPr>
            </w:r>
            <w:r/>
          </w:p>
        </w:tc>
      </w:tr>
    </w:tbl>
    <w:p>
      <w:pPr>
        <w:jc w:val="left"/>
        <w:spacing w:line="360" w:lineRule="auto"/>
        <w:rPr>
          <w:rFonts w:hAnsi="宋体"/>
          <w:b/>
          <w:color w:val="000000"/>
          <w:szCs w:val="21"/>
        </w:rPr>
      </w:pPr>
      <w:r>
        <w:rPr>
          <w:rFonts w:hAnsi="宋体"/>
          <w:b/>
          <w:color w:val="000000"/>
          <w:szCs w:val="21"/>
        </w:rPr>
      </w:r>
      <w:r/>
    </w:p>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rPr>
          <w:rFonts w:hint="eastAsia"/>
        </w:rPr>
      </w:pPr>
      <w:r>
        <w:rPr>
          <w:rFonts w:hint="eastAsia"/>
        </w:rPr>
      </w:r>
      <w:r/>
    </w:p>
    <w:p>
      <w:pPr>
        <w:jc w:val="right"/>
        <w:spacing w:line="360" w:lineRule="auto"/>
        <w:rPr>
          <w:rFonts w:hint="eastAsia"/>
        </w:rPr>
      </w:pPr>
      <w:r>
        <w:rPr>
          <w:rFonts w:hint="eastAsia"/>
        </w:rPr>
      </w:r>
      <w:r/>
    </w:p>
    <w:p>
      <w:pPr>
        <w:jc w:val="right"/>
        <w:spacing w:line="360" w:lineRule="auto"/>
        <w:rPr>
          <w:rFonts w:hint="eastAsia"/>
        </w:rPr>
      </w:pPr>
      <w:r>
        <w:rPr>
          <w:rFonts w:hint="eastAsia"/>
        </w:rPr>
      </w:r>
      <w:r/>
    </w:p>
    <w:p>
      <w:pPr>
        <w:jc w:val="center"/>
        <w:spacing w:line="360" w:lineRule="auto"/>
      </w:pPr>
      <w:r>
        <w:rPr>
          <w:rFonts w:hint="eastAsia"/>
          <w:lang w:val="en-US" w:eastAsia="zh-CN"/>
        </w:rPr>
        <w:t xml:space="preserve">                                            </w:t>
      </w:r>
      <w:r>
        <w:rPr>
          <w:rFonts w:hint="eastAsia"/>
        </w:rPr>
        <w:t xml:space="preserve">供应商</w:t>
      </w:r>
      <w:r>
        <w:t xml:space="preserve">：（加盖</w:t>
      </w:r>
      <w:r>
        <w:rPr>
          <w:rFonts w:hint="eastAsia"/>
        </w:rPr>
        <w:t xml:space="preserve">公章</w:t>
      </w:r>
      <w:r>
        <w:t xml:space="preserve">）</w:t>
      </w:r>
      <w:r/>
    </w:p>
    <w:p>
      <w:pPr>
        <w:jc w:val="center"/>
        <w:spacing w:line="360" w:lineRule="auto"/>
      </w:pPr>
      <w:r>
        <w:rPr>
          <w:rFonts w:hint="eastAsia"/>
          <w:lang w:val="en-US" w:eastAsia="zh-CN"/>
        </w:rPr>
        <w:t xml:space="preserve">                                            </w:t>
      </w: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794"/>
        <w:spacing w:before="0" w:after="0" w:line="360" w:lineRule="auto"/>
        <w:rPr>
          <w:rFonts w:ascii="宋体" w:hAnsi="宋体" w:eastAsia="宋体"/>
          <w:sz w:val="24"/>
          <w:szCs w:val="24"/>
          <w:lang w:val="zh-CN"/>
        </w:rPr>
      </w:pPr>
      <w:r/>
      <w:bookmarkStart w:id="70" w:name="_Toc161126699"/>
      <w:r>
        <w:rPr>
          <w:rFonts w:hint="eastAsia" w:ascii="宋体" w:hAnsi="宋体" w:eastAsia="宋体"/>
          <w:sz w:val="24"/>
          <w:szCs w:val="24"/>
          <w:lang w:val="zh-CN"/>
        </w:rPr>
        <w:t xml:space="preserve">十二、类似业绩一览表</w:t>
      </w:r>
      <w:bookmarkEnd w:id="70"/>
      <w:r/>
      <w:r/>
    </w:p>
    <w:p>
      <w:pPr>
        <w:jc w:val="center"/>
        <w:rPr>
          <w:b/>
          <w:bCs w:val="0"/>
          <w:sz w:val="24"/>
          <w:szCs w:val="24"/>
          <w:lang w:val="zh-CN"/>
        </w:rPr>
      </w:pPr>
      <w:r>
        <w:rPr>
          <w:rFonts w:hint="eastAsia"/>
          <w:b/>
          <w:bCs w:val="0"/>
          <w:sz w:val="24"/>
          <w:szCs w:val="24"/>
          <w:lang w:val="zh-CN"/>
        </w:rPr>
        <w:t xml:space="preserve">类似业绩一览表</w:t>
      </w:r>
      <w:r/>
    </w:p>
    <w:tbl>
      <w:tblPr>
        <w:tblStyle w:val="803"/>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46"/>
        <w:gridCol w:w="2363"/>
        <w:gridCol w:w="1784"/>
        <w:gridCol w:w="2107"/>
        <w:gridCol w:w="1784"/>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r>
      <w:r/>
    </w:p>
    <w:p>
      <w:pPr>
        <w:jc w:val="left"/>
        <w:spacing w:line="360" w:lineRule="auto"/>
        <w:rPr>
          <w:rFonts w:hint="eastAsia" w:hAnsi="宋体" w:eastAsia="宋体"/>
          <w:b/>
          <w:color w:val="000000"/>
          <w:szCs w:val="21"/>
          <w:lang w:eastAsia="zh-CN"/>
        </w:rPr>
      </w:pPr>
      <w:r>
        <w:rPr>
          <w:rFonts w:hAnsi="宋体"/>
          <w:b/>
          <w:color w:val="000000"/>
          <w:szCs w:val="21"/>
        </w:rPr>
        <w:t xml:space="preserve">注：响应供应商可根据谈判内容自行调整</w:t>
      </w:r>
      <w:r>
        <w:rPr>
          <w:rFonts w:hint="eastAsia" w:hAnsi="宋体"/>
          <w:b/>
          <w:color w:val="000000"/>
          <w:szCs w:val="21"/>
          <w:lang w:eastAsia="zh-CN"/>
        </w:rPr>
        <w:t xml:space="preserve">。</w:t>
      </w:r>
      <w:r/>
    </w:p>
    <w:p>
      <w:pPr>
        <w:jc w:val="right"/>
        <w:spacing w:line="360" w:lineRule="auto"/>
        <w:rPr>
          <w:rFonts w:hint="eastAsia"/>
        </w:rPr>
      </w:pPr>
      <w:r>
        <w:rPr>
          <w:rFonts w:hint="eastAsia"/>
        </w:rPr>
      </w:r>
      <w:r/>
    </w:p>
    <w:p>
      <w:pPr>
        <w:jc w:val="right"/>
        <w:spacing w:line="360" w:lineRule="auto"/>
        <w:rPr>
          <w:rFonts w:hint="eastAsia"/>
        </w:rPr>
      </w:pPr>
      <w:r>
        <w:rPr>
          <w:rFonts w:hint="eastAsia"/>
        </w:rPr>
      </w:r>
      <w:r/>
    </w:p>
    <w:p>
      <w:pPr>
        <w:jc w:val="center"/>
        <w:spacing w:line="360" w:lineRule="auto"/>
      </w:pPr>
      <w:r>
        <w:rPr>
          <w:rFonts w:hint="eastAsia"/>
          <w:lang w:val="en-US" w:eastAsia="zh-CN"/>
        </w:rPr>
        <w:t xml:space="preserve">                                           </w:t>
      </w:r>
      <w:r>
        <w:rPr>
          <w:rFonts w:hint="eastAsia"/>
        </w:rPr>
        <w:t xml:space="preserve">供应商</w:t>
      </w:r>
      <w:r>
        <w:t xml:space="preserve">：（加盖</w:t>
      </w:r>
      <w:r>
        <w:rPr>
          <w:rFonts w:hint="eastAsia"/>
        </w:rPr>
        <w:t xml:space="preserve">公章</w:t>
      </w:r>
      <w:r>
        <w:t xml:space="preserve">）</w:t>
      </w:r>
      <w:r/>
    </w:p>
    <w:p>
      <w:pPr>
        <w:jc w:val="center"/>
        <w:spacing w:line="360" w:lineRule="auto"/>
        <w:sectPr>
          <w:headerReference w:type="default" r:id="rId10"/>
          <w:headerReference w:type="first" r:id="rId11"/>
          <w:footerReference w:type="default" r:id="rId13"/>
          <w:footerReference w:type="even" r:id="rId14"/>
          <w:footnotePr/>
          <w:endnotePr/>
          <w:type w:val="nextPage"/>
          <w:pgSz w:w="11906" w:h="16838" w:orient="portrait"/>
          <w:pgMar w:top="1474" w:right="1247" w:bottom="1247" w:left="1531" w:header="851" w:footer="680" w:gutter="0"/>
          <w:cols w:num="1" w:sep="0" w:space="425" w:equalWidth="1"/>
          <w:docGrid w:linePitch="360"/>
        </w:sectPr>
      </w:pPr>
      <w:r>
        <w:rPr>
          <w:rFonts w:hint="eastAsia"/>
          <w:lang w:val="en-US" w:eastAsia="zh-CN"/>
        </w:rPr>
        <w:t xml:space="preserve">                                           </w:t>
      </w: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p>
    <w:p>
      <w:pPr>
        <w:pStyle w:val="794"/>
        <w:spacing w:before="0" w:after="0"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eastAsia="zh-CN"/>
        </w:rPr>
        <w:t xml:space="preserve">十三</w:t>
      </w:r>
      <w:r>
        <w:rPr>
          <w:rFonts w:hint="eastAsia" w:ascii="宋体" w:hAnsi="宋体" w:eastAsia="宋体" w:cs="Times New Roman"/>
          <w:sz w:val="24"/>
          <w:szCs w:val="24"/>
          <w:lang w:val="zh-CN"/>
        </w:rPr>
        <w:t xml:space="preserve">、关于符合本国产品标准的声明函</w:t>
      </w:r>
      <w:r/>
    </w:p>
    <w:p>
      <w:pPr>
        <w:jc w:val="both"/>
        <w:keepLines/>
        <w:keepNext/>
        <w:spacing w:before="0" w:after="0" w:line="360" w:lineRule="auto"/>
        <w:widowControl w:val="off"/>
        <w:rPr>
          <w:rFonts w:hint="eastAsia" w:ascii="宋体" w:hAnsi="宋体" w:eastAsia="Arial" w:cs="宋体"/>
          <w:color w:val="000000"/>
          <w:sz w:val="21"/>
          <w:szCs w:val="21"/>
        </w:rPr>
        <w:outlineLvl w:val="1"/>
      </w:pPr>
      <w:r>
        <w:rPr>
          <w:rFonts w:hint="eastAsia" w:ascii="宋体" w:hAnsi="宋体" w:eastAsia="Arial" w:cs="宋体"/>
          <w:color w:val="000000"/>
          <w:sz w:val="21"/>
          <w:szCs w:val="21"/>
        </w:rPr>
      </w:r>
      <w:r/>
    </w:p>
    <w:p>
      <w:pPr>
        <w:jc w:val="center"/>
        <w:rPr>
          <w:rFonts w:hint="eastAsia" w:ascii="Times New Roman" w:hAnsi="Times New Roman" w:eastAsia="宋体" w:cs="Times New Roman"/>
          <w:b/>
          <w:bCs w:val="0"/>
          <w:sz w:val="24"/>
          <w:szCs w:val="24"/>
          <w:lang w:val="zh-CN"/>
        </w:rPr>
      </w:pPr>
      <w:r>
        <w:rPr>
          <w:rFonts w:hint="eastAsia" w:ascii="Times New Roman" w:hAnsi="Times New Roman" w:eastAsia="宋体" w:cs="Times New Roman"/>
          <w:b/>
          <w:bCs w:val="0"/>
          <w:sz w:val="24"/>
          <w:szCs w:val="24"/>
          <w:lang w:val="zh-CN"/>
        </w:rPr>
        <w:t xml:space="preserve">关于符合本国产品标准的声明函</w:t>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（产品名称1）</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val="en-US" w:eastAsia="zh-CN" w:bidi="ar"/>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，生产厂为</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（厂名）</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val="en-US" w:eastAsia="zh-CN" w:bidi="ar"/>
        </w:rPr>
        <w:t xml:space="preserve">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，厂址为</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（生产厂址）</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（规定比例）</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val="en-US" w:eastAsia="zh-CN" w:bidi="ar"/>
        </w:rPr>
        <w:t xml:space="preserve">3</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（关键组件）</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val="en-US" w:eastAsia="zh-CN" w:bidi="ar"/>
        </w:rPr>
        <w:t xml:space="preserve">4</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在中国境内生产。</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（产品名称1）</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（关键工序）</w:t>
      </w:r>
      <w:r>
        <w:rPr>
          <w:rFonts w:hint="eastAsia" w:ascii="宋体" w:hAnsi="宋体" w:eastAsia="宋体" w:cs="宋体"/>
          <w:i w:val="0"/>
          <w:iCs w:val="0"/>
          <w:caps w:val="0"/>
          <w:color w:val="auto"/>
          <w:spacing w:val="0"/>
          <w:sz w:val="21"/>
          <w:szCs w:val="21"/>
          <w:highlight w:val="none"/>
          <w:u w:val="single"/>
          <w:shd w:val="clear" w:color="auto" w:fill="ffffff"/>
          <w:vertAlign w:val="superscript"/>
          <w:lang w:val="en-US" w:eastAsia="zh-CN" w:bidi="ar"/>
        </w:rPr>
        <w:t xml:space="preserve">5</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在中国境内完成。</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，生产厂为</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（厂名）</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，厂址为</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（生产厂址）</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（规定比例）</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（关键组件）</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在中国境内生产。</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（产品名称2）</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1"/>
          <w:szCs w:val="21"/>
          <w:highlight w:val="none"/>
          <w:u w:val="single"/>
          <w:shd w:val="clear" w:color="auto" w:fill="ffffff"/>
          <w:lang w:val="en-US" w:eastAsia="zh-CN" w:bidi="ar"/>
        </w:rPr>
        <w:t xml:space="preserve">（关键工序）</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在中国境内完成。</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本公司（单位）对上述声明内容的真实性负责。如有虚假，愿承担相应法律责任。</w:t>
      </w:r>
      <w:r/>
    </w:p>
    <w:p>
      <w:pPr>
        <w:ind w:left="0" w:right="0" w:firstLine="0"/>
        <w:jc w:val="lef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lang w:val="en-US" w:eastAsia="zh-CN" w:bidi="ar"/>
        </w:rPr>
      </w:r>
      <w:r/>
    </w:p>
    <w:p>
      <w:pPr>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公司（单位）名称（盖章）：　</w:t>
      </w:r>
      <w:r/>
    </w:p>
    <w:p>
      <w:pPr>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日期：　年　月　日</w:t>
      </w:r>
      <w:r/>
    </w:p>
    <w:p>
      <w:pPr>
        <w:jc w:val="center"/>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         </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pPr>
      <w:r>
        <w:rPr>
          <w:rFonts w:hint="eastAsia" w:ascii="宋体" w:hAnsi="宋体" w:eastAsia="宋体" w:cs="宋体"/>
          <w:color w:val="auto"/>
          <w:sz w:val="21"/>
          <w:szCs w:val="21"/>
          <w:highlight w:val="none"/>
          <w:shd w:val="clear" w:color="auto" w:fill="ffffff"/>
          <w:lang w:val="en-US" w:eastAsia="zh-CN" w:bidi="ar-SA"/>
        </w:rPr>
        <w:t xml:space="preserve">5.该产品的关键工序要求实施前，“关键工序”栏可不填，下同。</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w:panose1 w:val="05000000000000000000"/>
  </w:font>
  <w:font w:name="方正小标宋_GBK">
    <w:panose1 w:val="020B0503020202020204"/>
  </w:font>
  <w:font w:name="Symbol">
    <w:panose1 w:val="05050102010706020507"/>
  </w:font>
  <w:font w:name="新宋体">
    <w:panose1 w:val="02010609030101010101"/>
  </w:font>
  <w:font w:name=".a..DD..">
    <w:panose1 w:val="020B0503020202020204"/>
  </w:font>
  <w:font w:name="仿宋">
    <w:panose1 w:val="02010609060101010101"/>
  </w:font>
  <w:font w:name="等线">
    <w:panose1 w:val="02010600030101010101"/>
  </w:font>
  <w:font w:name="Courier New">
    <w:panose1 w:val="02070309020205020404"/>
  </w:font>
  <w:font w:name="BankGothic Lt BT">
    <w:panose1 w:val="020B0503020202020204"/>
  </w:font>
  <w:font w:name="Cambria">
    <w:panose1 w:val="02040503050406030204"/>
  </w:font>
  <w:font w:name="ˎ̥">
    <w:panose1 w:val="020B0503020202020204"/>
  </w:font>
  <w:font w:name="楷体_GB2312">
    <w:panose1 w:val="02010609060101010101"/>
  </w:font>
  <w:font w:name="MS Mincho">
    <w:panose1 w:val="02020603050405090304"/>
  </w:font>
  <w:font w:name="方正仿宋简体">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Style w:val="852"/>
      </w:rPr>
      <w:framePr w:wrap="around" w:vAnchor="text" w:hAnchor="margin" w:xAlign="center" w:y="1"/>
    </w:pPr>
    <w:r>
      <w:rPr>
        <w:rStyle w:val="852"/>
      </w:rPr>
      <w:fldChar w:fldCharType="begin"/>
    </w:r>
    <w:r>
      <w:rPr>
        <w:rStyle w:val="852"/>
      </w:rPr>
      <w:instrText xml:space="preserve">PAGE  </w:instrText>
    </w:r>
    <w:r>
      <w:rPr>
        <w:rStyle w:val="852"/>
      </w:rPr>
      <w:fldChar w:fldCharType="end"/>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rPr>
        <w:rFonts w:hint="eastAsia" w:eastAsia="宋体"/>
        <w:lang w:eastAsia="zh-CN"/>
      </w:rPr>
      <w:pBdr>
        <w:bottom w:val="none" w:color="auto" w:sz="0" w:space="1"/>
      </w:pBdr>
    </w:pP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pPr>
    <w:r>
      <w:rPr>
        <w:rFonts w:hint="eastAsia"/>
        <w:lang w:eastAsia="zh-CN"/>
      </w:rPr>
      <w:t xml:space="preserve">昆山品正建设顾问有限公司</w:t>
    </w:r>
    <w:r>
      <w:rPr>
        <w:rFonts w:hint="eastAsia"/>
      </w:rPr>
      <w:t xml:space="preserve">                   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94"/>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95"/>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
    <w:multiLevelType w:val="hybridMultilevel"/>
    <w:lvl w:ilvl="0">
      <w:start w:val="1"/>
      <w:numFmt w:val="bullet"/>
      <w:pStyle w:val="1076"/>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06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1041"/>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42"/>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5">
    <w:multiLevelType w:val="hybridMultilevel"/>
    <w:lvl w:ilvl="0">
      <w:start w:val="1"/>
      <w:numFmt w:val="decimal"/>
      <w:pStyle w:val="1035"/>
      <w:isLgl w:val="false"/>
      <w:suff w:val="tab"/>
      <w:lvlText w:val="%1．"/>
      <w:lvlJc w:val="left"/>
      <w:pPr>
        <w:ind w:left="720" w:hanging="720"/>
        <w:tabs>
          <w:tab w:val="left" w:pos="720" w:leader="none"/>
        </w:tabs>
      </w:pPr>
      <w:rPr>
        <w:rFonts w:hint="eastAsia"/>
      </w:rPr>
    </w:lvl>
    <w:lvl w:ilvl="1">
      <w:start w:val="1"/>
      <w:numFmt w:val="lowerLetter"/>
      <w:pStyle w:val="116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97"/>
      <w:isLgl w:val="false"/>
      <w:suff w:val="tab"/>
      <w:lvlText w:val="%5)"/>
      <w:lvlJc w:val="left"/>
      <w:pPr>
        <w:ind w:left="2100" w:hanging="420"/>
        <w:tabs>
          <w:tab w:val="left" w:pos="2100" w:leader="none"/>
        </w:tabs>
      </w:pPr>
    </w:lvl>
    <w:lvl w:ilvl="5">
      <w:start w:val="1"/>
      <w:numFmt w:val="lowerRoman"/>
      <w:pStyle w:val="798"/>
      <w:isLgl w:val="false"/>
      <w:suff w:val="tab"/>
      <w:lvlText w:val="%6."/>
      <w:lvlJc w:val="right"/>
      <w:pPr>
        <w:ind w:left="2520" w:hanging="420"/>
        <w:tabs>
          <w:tab w:val="left" w:pos="2520" w:leader="none"/>
        </w:tabs>
      </w:pPr>
    </w:lvl>
    <w:lvl w:ilvl="6">
      <w:start w:val="1"/>
      <w:numFmt w:val="decimal"/>
      <w:pStyle w:val="799"/>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161"/>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7">
    <w:multiLevelType w:val="hybridMultilevel"/>
    <w:lvl w:ilvl="0">
      <w:start w:val="1"/>
      <w:numFmt w:val="japaneseCounting"/>
      <w:pStyle w:val="112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115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pStyle w:val="1229"/>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10">
    <w:multiLevelType w:val="hybridMultilevel"/>
    <w:lvl w:ilvl="0">
      <w:start w:val="1"/>
      <w:numFmt w:val="bullet"/>
      <w:pStyle w:val="104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1"/>
      <w:numFmt w:val="bullet"/>
      <w:pStyle w:val="116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5"/>
  </w:num>
  <w:num w:numId="2">
    <w:abstractNumId w:val="3"/>
  </w:num>
  <w:num w:numId="3">
    <w:abstractNumId w:val="10"/>
  </w:num>
  <w:num w:numId="4">
    <w:abstractNumId w:val="2"/>
  </w:num>
  <w:num w:numId="5">
    <w:abstractNumId w:val="1"/>
  </w:num>
  <w:num w:numId="6">
    <w:abstractNumId w:val="7"/>
  </w:num>
  <w:num w:numId="7">
    <w:abstractNumId w:val="8"/>
  </w:num>
  <w:num w:numId="8">
    <w:abstractNumId w:val="11"/>
  </w:num>
  <w:num w:numId="9">
    <w:abstractNumId w:val="6"/>
  </w:num>
  <w:num w:numId="10">
    <w:abstractNumId w:val="0"/>
  </w:num>
  <w:num w:numId="11">
    <w:abstractNumId w:val="9"/>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804"/>
    <w:uiPriority w:val="0"/>
    <w:qFormat/>
    <w:pPr>
      <w:jc w:val="both"/>
      <w:widowControl w:val="off"/>
    </w:pPr>
    <w:rPr>
      <w:rFonts w:hint="default" w:ascii="Times New Roman" w:hAnsi="Times New Roman" w:eastAsia="宋体" w:cs="Times New Roman"/>
      <w:sz w:val="21"/>
      <w:szCs w:val="24"/>
    </w:rPr>
  </w:style>
  <w:style w:type="paragraph" w:styleId="793">
    <w:name w:val="Heading 1"/>
    <w:basedOn w:val="792"/>
    <w:next w:val="792"/>
    <w:link w:val="1001"/>
    <w:uiPriority w:val="0"/>
    <w:qFormat/>
    <w:pPr>
      <w:keepLines/>
      <w:keepNext/>
      <w:outlineLvl w:val="0"/>
    </w:pPr>
    <w:rPr>
      <w:rFonts w:ascii="Calibri" w:hAnsi="Calibri"/>
      <w:b/>
      <w:bCs/>
      <w:szCs w:val="44"/>
    </w:rPr>
  </w:style>
  <w:style w:type="paragraph" w:styleId="794">
    <w:name w:val="Heading 2"/>
    <w:basedOn w:val="792"/>
    <w:next w:val="792"/>
    <w:link w:val="1002"/>
    <w:uiPriority w:val="9"/>
    <w:qFormat/>
    <w:pPr>
      <w:keepLines/>
      <w:keepNext/>
      <w:spacing w:before="260" w:after="260" w:line="416" w:lineRule="auto"/>
      <w:outlineLvl w:val="1"/>
    </w:pPr>
    <w:rPr>
      <w:rFonts w:ascii="Arial" w:hAnsi="Arial" w:eastAsia="黑体"/>
      <w:b/>
      <w:bCs/>
      <w:sz w:val="32"/>
      <w:szCs w:val="32"/>
    </w:rPr>
  </w:style>
  <w:style w:type="paragraph" w:styleId="795">
    <w:name w:val="Heading 3"/>
    <w:basedOn w:val="792"/>
    <w:next w:val="792"/>
    <w:link w:val="1003"/>
    <w:uiPriority w:val="0"/>
    <w:qFormat/>
    <w:pPr>
      <w:keepLines/>
      <w:keepNext/>
      <w:spacing w:before="260" w:after="260" w:line="416" w:lineRule="auto"/>
      <w:outlineLvl w:val="2"/>
    </w:pPr>
    <w:rPr>
      <w:rFonts w:ascii="Calibri" w:hAnsi="Calibri"/>
      <w:b/>
      <w:bCs/>
      <w:sz w:val="32"/>
      <w:szCs w:val="32"/>
    </w:rPr>
  </w:style>
  <w:style w:type="paragraph" w:styleId="796">
    <w:name w:val="Heading 4"/>
    <w:basedOn w:val="792"/>
    <w:next w:val="792"/>
    <w:link w:val="1004"/>
    <w:uiPriority w:val="99"/>
    <w:qFormat/>
    <w:pPr>
      <w:keepLines/>
      <w:keepNext/>
      <w:spacing w:before="280" w:after="290" w:line="374" w:lineRule="auto"/>
      <w:outlineLvl w:val="3"/>
    </w:pPr>
    <w:rPr>
      <w:rFonts w:ascii="Arial" w:hAnsi="Arial" w:eastAsia="黑体"/>
      <w:b/>
      <w:sz w:val="28"/>
      <w:szCs w:val="20"/>
    </w:rPr>
  </w:style>
  <w:style w:type="paragraph" w:styleId="797">
    <w:name w:val="Heading 5"/>
    <w:basedOn w:val="792"/>
    <w:next w:val="792"/>
    <w:link w:val="1005"/>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98">
    <w:name w:val="Heading 6"/>
    <w:basedOn w:val="792"/>
    <w:next w:val="792"/>
    <w:link w:val="1006"/>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99">
    <w:name w:val="Heading 7"/>
    <w:basedOn w:val="792"/>
    <w:next w:val="792"/>
    <w:link w:val="1007"/>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00">
    <w:name w:val="Heading 8"/>
    <w:basedOn w:val="792"/>
    <w:next w:val="792"/>
    <w:link w:val="1008"/>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01">
    <w:name w:val="Heading 9"/>
    <w:basedOn w:val="792"/>
    <w:next w:val="792"/>
    <w:link w:val="1009"/>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Body Text Indent"/>
    <w:basedOn w:val="792"/>
    <w:next w:val="792"/>
    <w:link w:val="1014"/>
    <w:uiPriority w:val="0"/>
    <w:qFormat/>
    <w:pPr>
      <w:ind w:left="570"/>
      <w:spacing w:line="520" w:lineRule="exact"/>
    </w:pPr>
    <w:rPr>
      <w:rFonts w:ascii="方正仿宋简体" w:hAnsi="创艺简仿宋" w:eastAsia="方正仿宋简体"/>
      <w:sz w:val="24"/>
      <w:szCs w:val="20"/>
    </w:rPr>
  </w:style>
  <w:style w:type="paragraph" w:styleId="805">
    <w:name w:val="toc 7"/>
    <w:basedOn w:val="792"/>
    <w:next w:val="792"/>
    <w:uiPriority w:val="99"/>
    <w:qFormat/>
    <w:pPr>
      <w:ind w:left="1440"/>
      <w:jc w:val="left"/>
      <w:spacing w:line="360" w:lineRule="auto"/>
    </w:pPr>
    <w:rPr>
      <w:rFonts w:ascii="Calibri" w:hAnsi="Calibri" w:cs="Calibri"/>
      <w:sz w:val="18"/>
      <w:szCs w:val="18"/>
    </w:rPr>
  </w:style>
  <w:style w:type="paragraph" w:styleId="806">
    <w:name w:val="Normal Indent"/>
    <w:basedOn w:val="792"/>
    <w:link w:val="1010"/>
    <w:uiPriority w:val="0"/>
    <w:qFormat/>
    <w:pPr>
      <w:ind w:firstLine="420"/>
      <w:jc w:val="left"/>
    </w:pPr>
    <w:rPr>
      <w:rFonts w:ascii="Calibri" w:hAnsi="Calibri" w:eastAsia="楷体_GB2312"/>
      <w:sz w:val="24"/>
      <w:szCs w:val="20"/>
    </w:rPr>
  </w:style>
  <w:style w:type="paragraph" w:styleId="807">
    <w:name w:val="Caption"/>
    <w:basedOn w:val="792"/>
    <w:next w:val="792"/>
    <w:uiPriority w:val="99"/>
    <w:qFormat/>
    <w:pPr>
      <w:ind w:left="640" w:hanging="640"/>
      <w:jc w:val="center"/>
    </w:pPr>
    <w:rPr>
      <w:rFonts w:ascii="BankGothic Lt BT" w:hAnsi="BankGothic Lt BT" w:cs="Arial"/>
      <w:sz w:val="32"/>
    </w:rPr>
  </w:style>
  <w:style w:type="paragraph" w:styleId="808">
    <w:name w:val="Document Map"/>
    <w:basedOn w:val="792"/>
    <w:link w:val="1011"/>
    <w:uiPriority w:val="99"/>
    <w:semiHidden/>
    <w:qFormat/>
    <w:pPr>
      <w:shd w:val="clear" w:color="auto" w:fill="000080"/>
    </w:pPr>
    <w:rPr>
      <w:szCs w:val="20"/>
    </w:rPr>
  </w:style>
  <w:style w:type="paragraph" w:styleId="809">
    <w:name w:val="annotation text"/>
    <w:basedOn w:val="792"/>
    <w:link w:val="1012"/>
    <w:uiPriority w:val="99"/>
    <w:unhideWhenUsed/>
    <w:qFormat/>
    <w:pPr>
      <w:jc w:val="left"/>
    </w:pPr>
  </w:style>
  <w:style w:type="paragraph" w:styleId="810">
    <w:name w:val="Salutation"/>
    <w:basedOn w:val="792"/>
    <w:next w:val="792"/>
    <w:uiPriority w:val="0"/>
    <w:qFormat/>
    <w:rPr>
      <w:rFonts w:ascii="宋体" w:hAnsi="宋体"/>
      <w:spacing w:val="20"/>
      <w:sz w:val="24"/>
      <w:szCs w:val="22"/>
      <w:lang w:eastAsia="en-US" w:bidi="en-US"/>
    </w:rPr>
  </w:style>
  <w:style w:type="paragraph" w:styleId="811">
    <w:name w:val="Body Text 3"/>
    <w:basedOn w:val="792"/>
    <w:link w:val="1263"/>
    <w:uiPriority w:val="0"/>
    <w:qFormat/>
    <w:pPr>
      <w:ind w:firstLine="250"/>
      <w:spacing w:after="120" w:line="300" w:lineRule="auto"/>
    </w:pPr>
    <w:rPr>
      <w:sz w:val="16"/>
      <w:szCs w:val="16"/>
    </w:rPr>
  </w:style>
  <w:style w:type="paragraph" w:styleId="812">
    <w:name w:val="Closing"/>
    <w:basedOn w:val="792"/>
    <w:uiPriority w:val="0"/>
    <w:qFormat/>
    <w:pPr>
      <w:ind w:left="100"/>
    </w:pPr>
    <w:rPr>
      <w:rFonts w:ascii="宋体" w:hAnsi="宋体"/>
      <w:spacing w:val="20"/>
      <w:sz w:val="24"/>
      <w:szCs w:val="22"/>
      <w:lang w:eastAsia="en-US" w:bidi="en-US"/>
    </w:rPr>
  </w:style>
  <w:style w:type="paragraph" w:styleId="813">
    <w:name w:val="Body Text"/>
    <w:basedOn w:val="792"/>
    <w:link w:val="1013"/>
    <w:uiPriority w:val="99"/>
    <w:qFormat/>
    <w:pPr>
      <w:tabs>
        <w:tab w:val="left" w:pos="5250" w:leader="none"/>
      </w:tabs>
    </w:pPr>
    <w:rPr>
      <w:rFonts w:ascii="Calibri" w:hAnsi="Calibri"/>
      <w:sz w:val="28"/>
    </w:rPr>
  </w:style>
  <w:style w:type="paragraph" w:styleId="814">
    <w:name w:val="List 2"/>
    <w:basedOn w:val="792"/>
    <w:uiPriority w:val="0"/>
    <w:qFormat/>
    <w:pPr>
      <w:ind w:left="100" w:hanging="200"/>
    </w:pPr>
    <w:rPr>
      <w:lang w:eastAsia="en-US" w:bidi="en-US"/>
    </w:rPr>
  </w:style>
  <w:style w:type="paragraph" w:styleId="815">
    <w:name w:val="Block Text"/>
    <w:basedOn w:val="792"/>
    <w:uiPriority w:val="0"/>
    <w:qFormat/>
    <w:pPr>
      <w:ind w:left="113" w:right="113"/>
      <w:jc w:val="center"/>
    </w:pPr>
    <w:rPr>
      <w:rFonts w:ascii="仿宋_GB2312" w:eastAsia="仿宋_GB2312"/>
      <w:b/>
      <w:szCs w:val="20"/>
    </w:rPr>
  </w:style>
  <w:style w:type="paragraph" w:styleId="816">
    <w:name w:val="List Bullet 2"/>
    <w:basedOn w:val="792"/>
    <w:uiPriority w:val="0"/>
    <w:qFormat/>
    <w:pPr>
      <w:ind w:left="780" w:hanging="360"/>
      <w:tabs>
        <w:tab w:val="left" w:pos="780" w:leader="none"/>
      </w:tabs>
      <w:outlineLvl w:val="0"/>
    </w:pPr>
    <w:rPr>
      <w:color w:val="0000ff"/>
      <w:sz w:val="24"/>
      <w:szCs w:val="20"/>
    </w:rPr>
  </w:style>
  <w:style w:type="paragraph" w:styleId="817">
    <w:name w:val="toc 5"/>
    <w:basedOn w:val="792"/>
    <w:next w:val="792"/>
    <w:uiPriority w:val="99"/>
    <w:qFormat/>
    <w:pPr>
      <w:ind w:left="960"/>
      <w:jc w:val="left"/>
      <w:spacing w:line="360" w:lineRule="auto"/>
    </w:pPr>
    <w:rPr>
      <w:rFonts w:ascii="Calibri" w:hAnsi="Calibri" w:cs="Calibri"/>
      <w:sz w:val="18"/>
      <w:szCs w:val="18"/>
    </w:rPr>
  </w:style>
  <w:style w:type="paragraph" w:styleId="818">
    <w:name w:val="toc 3"/>
    <w:basedOn w:val="792"/>
    <w:next w:val="792"/>
    <w:uiPriority w:val="99"/>
    <w:qFormat/>
    <w:pPr>
      <w:ind w:left="840"/>
    </w:pPr>
  </w:style>
  <w:style w:type="paragraph" w:styleId="819">
    <w:name w:val="Plain Text"/>
    <w:basedOn w:val="792"/>
    <w:link w:val="1015"/>
    <w:uiPriority w:val="0"/>
    <w:qFormat/>
    <w:rPr>
      <w:rFonts w:ascii="宋体" w:hAnsi="Courier New" w:eastAsia="楷体_GB2312"/>
      <w:sz w:val="28"/>
      <w:szCs w:val="20"/>
    </w:rPr>
  </w:style>
  <w:style w:type="paragraph" w:styleId="820">
    <w:name w:val="toc 8"/>
    <w:basedOn w:val="792"/>
    <w:next w:val="792"/>
    <w:uiPriority w:val="99"/>
    <w:qFormat/>
    <w:pPr>
      <w:ind w:left="1680"/>
      <w:jc w:val="left"/>
      <w:spacing w:line="360" w:lineRule="auto"/>
    </w:pPr>
    <w:rPr>
      <w:rFonts w:ascii="Calibri" w:hAnsi="Calibri" w:cs="Calibri"/>
      <w:sz w:val="18"/>
      <w:szCs w:val="18"/>
    </w:rPr>
  </w:style>
  <w:style w:type="paragraph" w:styleId="821">
    <w:name w:val="Date"/>
    <w:basedOn w:val="792"/>
    <w:next w:val="792"/>
    <w:link w:val="1016"/>
    <w:uiPriority w:val="0"/>
    <w:qFormat/>
    <w:pPr>
      <w:ind w:left="100"/>
    </w:pPr>
    <w:rPr>
      <w:rFonts w:ascii="Calibri" w:hAnsi="Calibri"/>
      <w:sz w:val="28"/>
    </w:rPr>
  </w:style>
  <w:style w:type="paragraph" w:styleId="822">
    <w:name w:val="Body Text Indent 2"/>
    <w:basedOn w:val="792"/>
    <w:uiPriority w:val="0"/>
    <w:qFormat/>
    <w:pPr>
      <w:ind w:firstLine="570"/>
      <w:spacing w:line="520" w:lineRule="exact"/>
    </w:pPr>
    <w:rPr>
      <w:rFonts w:ascii="方正仿宋简体" w:hAnsi="创艺简仿宋" w:eastAsia="方正仿宋简体"/>
      <w:bCs/>
      <w:sz w:val="24"/>
      <w:szCs w:val="20"/>
    </w:rPr>
  </w:style>
  <w:style w:type="paragraph" w:styleId="823">
    <w:name w:val="endnote text"/>
    <w:basedOn w:val="792"/>
    <w:link w:val="999"/>
    <w:uiPriority w:val="99"/>
    <w:semiHidden/>
    <w:unhideWhenUsed/>
    <w:qFormat/>
    <w:pPr>
      <w:spacing w:after="0" w:line="240" w:lineRule="auto"/>
    </w:pPr>
    <w:rPr>
      <w:sz w:val="20"/>
    </w:rPr>
  </w:style>
  <w:style w:type="paragraph" w:styleId="824">
    <w:name w:val="Balloon Text"/>
    <w:basedOn w:val="792"/>
    <w:link w:val="1017"/>
    <w:uiPriority w:val="99"/>
    <w:qFormat/>
    <w:rPr>
      <w:sz w:val="18"/>
      <w:szCs w:val="18"/>
    </w:rPr>
  </w:style>
  <w:style w:type="paragraph" w:styleId="825">
    <w:name w:val="Footer"/>
    <w:basedOn w:val="792"/>
    <w:link w:val="1018"/>
    <w:uiPriority w:val="99"/>
    <w:qFormat/>
    <w:pPr>
      <w:jc w:val="left"/>
      <w:tabs>
        <w:tab w:val="center" w:pos="4153" w:leader="none"/>
        <w:tab w:val="right" w:pos="8306" w:leader="none"/>
      </w:tabs>
    </w:pPr>
    <w:rPr>
      <w:sz w:val="18"/>
      <w:szCs w:val="18"/>
    </w:rPr>
  </w:style>
  <w:style w:type="paragraph" w:styleId="826">
    <w:name w:val="Header"/>
    <w:basedOn w:val="792"/>
    <w:link w:val="1019"/>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27">
    <w:name w:val="toc 1"/>
    <w:basedOn w:val="792"/>
    <w:next w:val="792"/>
    <w:uiPriority w:val="39"/>
    <w:qFormat/>
    <w:rPr>
      <w:sz w:val="30"/>
    </w:rPr>
  </w:style>
  <w:style w:type="paragraph" w:styleId="828">
    <w:name w:val="toc 4"/>
    <w:basedOn w:val="792"/>
    <w:next w:val="792"/>
    <w:uiPriority w:val="99"/>
    <w:qFormat/>
    <w:pPr>
      <w:ind w:left="720"/>
      <w:jc w:val="left"/>
      <w:spacing w:line="360" w:lineRule="auto"/>
    </w:pPr>
    <w:rPr>
      <w:rFonts w:ascii="Calibri" w:hAnsi="Calibri" w:cs="Calibri"/>
      <w:sz w:val="18"/>
      <w:szCs w:val="18"/>
    </w:rPr>
  </w:style>
  <w:style w:type="paragraph" w:styleId="829">
    <w:name w:val="index heading"/>
    <w:basedOn w:val="792"/>
    <w:next w:val="830"/>
    <w:uiPriority w:val="0"/>
    <w:semiHidden/>
    <w:qFormat/>
    <w:pPr>
      <w:jc w:val="left"/>
      <w:spacing w:after="200" w:line="276" w:lineRule="auto"/>
      <w:widowControl/>
    </w:pPr>
    <w:rPr>
      <w:rFonts w:ascii="Arial" w:hAnsi="Arial" w:cs="Arial"/>
      <w:b/>
      <w:bCs/>
      <w:sz w:val="22"/>
      <w:szCs w:val="22"/>
      <w:lang w:eastAsia="en-US" w:bidi="en-US"/>
    </w:rPr>
  </w:style>
  <w:style w:type="paragraph" w:styleId="830">
    <w:name w:val="index 1"/>
    <w:basedOn w:val="792"/>
    <w:next w:val="792"/>
    <w:uiPriority w:val="0"/>
    <w:qFormat/>
    <w:rPr>
      <w:b/>
      <w:bCs/>
    </w:rPr>
  </w:style>
  <w:style w:type="paragraph" w:styleId="831">
    <w:name w:val="Subtitle"/>
    <w:basedOn w:val="792"/>
    <w:next w:val="792"/>
    <w:link w:val="1020"/>
    <w:uiPriority w:val="0"/>
    <w:qFormat/>
    <w:pPr>
      <w:jc w:val="left"/>
      <w:spacing w:after="200" w:line="276" w:lineRule="auto"/>
      <w:widowControl/>
    </w:pPr>
    <w:rPr>
      <w:rFonts w:ascii="Calibri" w:hAnsi="Calibri"/>
    </w:rPr>
  </w:style>
  <w:style w:type="paragraph" w:styleId="832">
    <w:name w:val="List"/>
    <w:basedOn w:val="792"/>
    <w:uiPriority w:val="0"/>
    <w:qFormat/>
    <w:pPr>
      <w:ind w:left="420" w:hanging="420"/>
    </w:pPr>
    <w:rPr>
      <w:szCs w:val="20"/>
    </w:rPr>
  </w:style>
  <w:style w:type="paragraph" w:styleId="833">
    <w:name w:val="footnote text"/>
    <w:basedOn w:val="792"/>
    <w:link w:val="998"/>
    <w:uiPriority w:val="99"/>
    <w:semiHidden/>
    <w:unhideWhenUsed/>
    <w:qFormat/>
    <w:pPr>
      <w:spacing w:after="40" w:line="240" w:lineRule="auto"/>
    </w:pPr>
    <w:rPr>
      <w:sz w:val="18"/>
    </w:rPr>
  </w:style>
  <w:style w:type="paragraph" w:styleId="834">
    <w:name w:val="toc 6"/>
    <w:basedOn w:val="792"/>
    <w:next w:val="792"/>
    <w:uiPriority w:val="99"/>
    <w:qFormat/>
    <w:pPr>
      <w:ind w:left="2100"/>
    </w:pPr>
  </w:style>
  <w:style w:type="paragraph" w:styleId="835">
    <w:name w:val="Body Text Indent 3"/>
    <w:basedOn w:val="792"/>
    <w:uiPriority w:val="0"/>
    <w:qFormat/>
    <w:pPr>
      <w:ind w:left="659"/>
      <w:spacing w:line="360" w:lineRule="auto"/>
    </w:pPr>
    <w:rPr>
      <w:rFonts w:ascii="宋体" w:hAnsi="宋体"/>
      <w:sz w:val="24"/>
    </w:rPr>
  </w:style>
  <w:style w:type="paragraph" w:styleId="836">
    <w:name w:val="table of figures"/>
    <w:basedOn w:val="792"/>
    <w:next w:val="792"/>
    <w:uiPriority w:val="99"/>
    <w:unhideWhenUsed/>
    <w:qFormat/>
    <w:pPr>
      <w:spacing w:after="0" w:afterAutospacing="0"/>
    </w:pPr>
  </w:style>
  <w:style w:type="paragraph" w:styleId="837">
    <w:name w:val="toc 2"/>
    <w:basedOn w:val="792"/>
    <w:next w:val="792"/>
    <w:uiPriority w:val="39"/>
    <w:qFormat/>
    <w:pPr>
      <w:ind w:left="420"/>
    </w:pPr>
  </w:style>
  <w:style w:type="paragraph" w:styleId="838">
    <w:name w:val="toc 9"/>
    <w:basedOn w:val="792"/>
    <w:next w:val="792"/>
    <w:uiPriority w:val="99"/>
    <w:qFormat/>
    <w:pPr>
      <w:ind w:left="1920"/>
      <w:jc w:val="left"/>
      <w:spacing w:line="360" w:lineRule="auto"/>
    </w:pPr>
    <w:rPr>
      <w:rFonts w:ascii="Calibri" w:hAnsi="Calibri" w:cs="Calibri"/>
      <w:sz w:val="18"/>
      <w:szCs w:val="18"/>
    </w:rPr>
  </w:style>
  <w:style w:type="paragraph" w:styleId="839">
    <w:name w:val="Body Text 2"/>
    <w:basedOn w:val="792"/>
    <w:uiPriority w:val="0"/>
    <w:qFormat/>
    <w:pPr>
      <w:spacing w:after="120" w:line="480" w:lineRule="auto"/>
    </w:pPr>
  </w:style>
  <w:style w:type="paragraph" w:styleId="840">
    <w:name w:val="List Continue 2"/>
    <w:basedOn w:val="792"/>
    <w:uiPriority w:val="0"/>
    <w:qFormat/>
    <w:pPr>
      <w:ind w:left="840"/>
      <w:spacing w:after="120"/>
    </w:pPr>
    <w:rPr>
      <w:lang w:eastAsia="en-US" w:bidi="en-US"/>
    </w:rPr>
  </w:style>
  <w:style w:type="paragraph" w:styleId="841">
    <w:name w:val="HTML Preformatted"/>
    <w:basedOn w:val="792"/>
    <w:link w:val="121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42">
    <w:name w:val="Normal (Web)"/>
    <w:basedOn w:val="792"/>
    <w:uiPriority w:val="0"/>
    <w:unhideWhenUsed/>
    <w:qFormat/>
    <w:pPr>
      <w:jc w:val="left"/>
      <w:spacing w:before="100" w:beforeAutospacing="1" w:after="100" w:afterAutospacing="1"/>
      <w:widowControl/>
    </w:pPr>
    <w:rPr>
      <w:rFonts w:ascii="宋体" w:hAnsi="宋体" w:cs="宋体"/>
      <w:sz w:val="24"/>
    </w:rPr>
  </w:style>
  <w:style w:type="paragraph" w:styleId="843">
    <w:name w:val="Title"/>
    <w:basedOn w:val="792"/>
    <w:next w:val="792"/>
    <w:uiPriority w:val="0"/>
    <w:qFormat/>
    <w:pPr>
      <w:contextualSpacing/>
      <w:jc w:val="left"/>
      <w:spacing w:after="300"/>
      <w:widowControl/>
    </w:pPr>
    <w:rPr>
      <w:rFonts w:ascii="Cambria" w:hAnsi="Cambria"/>
      <w:smallCaps/>
      <w:sz w:val="52"/>
      <w:szCs w:val="52"/>
      <w:lang w:eastAsia="en-US" w:bidi="en-US"/>
    </w:rPr>
  </w:style>
  <w:style w:type="paragraph" w:styleId="844">
    <w:name w:val="annotation subject"/>
    <w:basedOn w:val="809"/>
    <w:next w:val="809"/>
    <w:link w:val="1021"/>
    <w:uiPriority w:val="99"/>
    <w:semiHidden/>
    <w:unhideWhenUsed/>
    <w:qFormat/>
    <w:rPr>
      <w:b/>
      <w:bCs/>
    </w:rPr>
  </w:style>
  <w:style w:type="paragraph" w:styleId="845">
    <w:name w:val="Body Text First Indent"/>
    <w:next w:val="846"/>
    <w:link w:val="1022"/>
    <w:uiPriority w:val="99"/>
    <w:unhideWhenUsed/>
    <w:qFormat/>
    <w:pPr>
      <w:ind w:firstLine="420"/>
      <w:spacing w:before="200" w:after="120" w:line="276" w:lineRule="auto"/>
    </w:pPr>
    <w:rPr>
      <w:rFonts w:hint="default" w:ascii="Cambria" w:hAnsi="Cambria" w:eastAsia="宋体" w:cs="Times New Roman"/>
      <w:sz w:val="21"/>
      <w:szCs w:val="24"/>
    </w:rPr>
  </w:style>
  <w:style w:type="paragraph" w:styleId="846" w:customStyle="1">
    <w:name w:val="样式 正文首行缩进 + 首行缩进:  1 字符"/>
    <w:basedOn w:val="792"/>
    <w:next w:val="826"/>
    <w:uiPriority w:val="0"/>
    <w:qFormat/>
    <w:pPr>
      <w:ind w:firstLine="200"/>
      <w:jc w:val="left"/>
      <w:spacing w:after="40" w:line="276" w:lineRule="auto"/>
      <w:widowControl/>
    </w:pPr>
    <w:rPr>
      <w:rFonts w:ascii="Cambria" w:hAnsi="Cambria"/>
      <w:sz w:val="22"/>
      <w:szCs w:val="20"/>
      <w:lang w:eastAsia="en-US" w:bidi="en-US"/>
    </w:rPr>
  </w:style>
  <w:style w:type="paragraph" w:styleId="847">
    <w:name w:val="Body Text First Indent 2"/>
    <w:basedOn w:val="804"/>
    <w:link w:val="1264"/>
    <w:uiPriority w:val="0"/>
    <w:semiHidden/>
    <w:unhideWhenUsed/>
    <w:qFormat/>
    <w:pPr>
      <w:ind w:left="420" w:firstLine="420"/>
      <w:spacing w:after="120" w:line="240" w:lineRule="auto"/>
    </w:pPr>
    <w:rPr>
      <w:rFonts w:ascii="Times New Roman" w:hAnsi="Times New Roman" w:eastAsia="宋体"/>
      <w:sz w:val="21"/>
      <w:szCs w:val="24"/>
    </w:rPr>
  </w:style>
  <w:style w:type="table" w:styleId="848">
    <w:name w:val="Table Grid"/>
    <w:basedOn w:val="8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9">
    <w:name w:val="Table Theme"/>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uiPriority w:val="22"/>
    <w:qFormat/>
    <w:rPr>
      <w:b/>
      <w:bCs/>
    </w:rPr>
  </w:style>
  <w:style w:type="character" w:styleId="851">
    <w:name w:val="endnote reference"/>
    <w:basedOn w:val="802"/>
    <w:uiPriority w:val="99"/>
    <w:semiHidden/>
    <w:unhideWhenUsed/>
    <w:qFormat/>
    <w:rPr>
      <w:vertAlign w:val="superscript"/>
    </w:rPr>
  </w:style>
  <w:style w:type="character" w:styleId="852">
    <w:name w:val="page number"/>
    <w:basedOn w:val="802"/>
    <w:uiPriority w:val="99"/>
    <w:qFormat/>
  </w:style>
  <w:style w:type="character" w:styleId="853">
    <w:name w:val="FollowedHyperlink"/>
    <w:uiPriority w:val="99"/>
    <w:qFormat/>
    <w:rPr>
      <w:color w:val="800080"/>
      <w:u w:val="single"/>
    </w:rPr>
  </w:style>
  <w:style w:type="character" w:styleId="854">
    <w:name w:val="Emphasis"/>
    <w:basedOn w:val="802"/>
    <w:uiPriority w:val="0"/>
    <w:qFormat/>
  </w:style>
  <w:style w:type="character" w:styleId="855">
    <w:name w:val="Hyperlink"/>
    <w:uiPriority w:val="99"/>
    <w:qFormat/>
    <w:rPr>
      <w:color w:val="0000ff"/>
      <w:u w:val="single"/>
    </w:rPr>
  </w:style>
  <w:style w:type="character" w:styleId="856">
    <w:name w:val="annotation reference"/>
    <w:basedOn w:val="802"/>
    <w:uiPriority w:val="99"/>
    <w:semiHidden/>
    <w:unhideWhenUsed/>
    <w:qFormat/>
    <w:rPr>
      <w:sz w:val="21"/>
      <w:szCs w:val="21"/>
    </w:rPr>
  </w:style>
  <w:style w:type="character" w:styleId="857">
    <w:name w:val="footnote reference"/>
    <w:basedOn w:val="802"/>
    <w:uiPriority w:val="99"/>
    <w:unhideWhenUsed/>
    <w:qFormat/>
    <w:rPr>
      <w:vertAlign w:val="superscript"/>
    </w:rPr>
  </w:style>
  <w:style w:type="character" w:styleId="858" w:customStyle="1">
    <w:name w:val="Heading 1 Char"/>
    <w:basedOn w:val="802"/>
    <w:uiPriority w:val="9"/>
    <w:qFormat/>
    <w:rPr>
      <w:rFonts w:ascii="Arial" w:hAnsi="Arial" w:eastAsia="Arial" w:cs="Arial"/>
      <w:sz w:val="40"/>
      <w:szCs w:val="40"/>
    </w:rPr>
  </w:style>
  <w:style w:type="character" w:styleId="859" w:customStyle="1">
    <w:name w:val="Heading 2 Char"/>
    <w:basedOn w:val="802"/>
    <w:uiPriority w:val="9"/>
    <w:qFormat/>
    <w:rPr>
      <w:rFonts w:ascii="Arial" w:hAnsi="Arial" w:eastAsia="Arial" w:cs="Arial"/>
      <w:sz w:val="34"/>
    </w:rPr>
  </w:style>
  <w:style w:type="character" w:styleId="860" w:customStyle="1">
    <w:name w:val="Heading 4 Char"/>
    <w:basedOn w:val="802"/>
    <w:uiPriority w:val="9"/>
    <w:qFormat/>
    <w:rPr>
      <w:rFonts w:ascii="Arial" w:hAnsi="Arial" w:eastAsia="Arial" w:cs="Arial"/>
      <w:b/>
      <w:bCs/>
      <w:sz w:val="26"/>
      <w:szCs w:val="26"/>
    </w:rPr>
  </w:style>
  <w:style w:type="character" w:styleId="861" w:customStyle="1">
    <w:name w:val="Heading 5 Char"/>
    <w:basedOn w:val="802"/>
    <w:uiPriority w:val="9"/>
    <w:qFormat/>
    <w:rPr>
      <w:rFonts w:ascii="Arial" w:hAnsi="Arial" w:eastAsia="Arial" w:cs="Arial"/>
      <w:b/>
      <w:bCs/>
      <w:sz w:val="24"/>
      <w:szCs w:val="24"/>
    </w:rPr>
  </w:style>
  <w:style w:type="character" w:styleId="862" w:customStyle="1">
    <w:name w:val="Heading 6 Char"/>
    <w:basedOn w:val="802"/>
    <w:uiPriority w:val="9"/>
    <w:qFormat/>
    <w:rPr>
      <w:rFonts w:ascii="Arial" w:hAnsi="Arial" w:eastAsia="Arial" w:cs="Arial"/>
      <w:b/>
      <w:bCs/>
      <w:sz w:val="22"/>
      <w:szCs w:val="22"/>
    </w:rPr>
  </w:style>
  <w:style w:type="character" w:styleId="863" w:customStyle="1">
    <w:name w:val="Heading 7 Char"/>
    <w:basedOn w:val="802"/>
    <w:uiPriority w:val="9"/>
    <w:qFormat/>
    <w:rPr>
      <w:rFonts w:ascii="Arial" w:hAnsi="Arial" w:eastAsia="Arial" w:cs="Arial"/>
      <w:b/>
      <w:bCs/>
      <w:i/>
      <w:iCs/>
      <w:sz w:val="22"/>
      <w:szCs w:val="22"/>
    </w:rPr>
  </w:style>
  <w:style w:type="character" w:styleId="864" w:customStyle="1">
    <w:name w:val="Heading 8 Char"/>
    <w:basedOn w:val="802"/>
    <w:uiPriority w:val="9"/>
    <w:qFormat/>
    <w:rPr>
      <w:rFonts w:ascii="Arial" w:hAnsi="Arial" w:eastAsia="Arial" w:cs="Arial"/>
      <w:i/>
      <w:iCs/>
      <w:sz w:val="22"/>
      <w:szCs w:val="22"/>
    </w:rPr>
  </w:style>
  <w:style w:type="character" w:styleId="865" w:customStyle="1">
    <w:name w:val="Heading 9 Char"/>
    <w:basedOn w:val="802"/>
    <w:uiPriority w:val="9"/>
    <w:qFormat/>
    <w:rPr>
      <w:rFonts w:ascii="Arial" w:hAnsi="Arial" w:eastAsia="Arial" w:cs="Arial"/>
      <w:i/>
      <w:iCs/>
      <w:sz w:val="21"/>
      <w:szCs w:val="21"/>
    </w:rPr>
  </w:style>
  <w:style w:type="character" w:styleId="866" w:customStyle="1">
    <w:name w:val="Title Char"/>
    <w:basedOn w:val="802"/>
    <w:uiPriority w:val="10"/>
    <w:qFormat/>
    <w:rPr>
      <w:sz w:val="48"/>
      <w:szCs w:val="48"/>
    </w:rPr>
  </w:style>
  <w:style w:type="character" w:styleId="867" w:customStyle="1">
    <w:name w:val="Subtitle Char"/>
    <w:basedOn w:val="802"/>
    <w:uiPriority w:val="11"/>
    <w:qFormat/>
    <w:rPr>
      <w:sz w:val="24"/>
      <w:szCs w:val="24"/>
    </w:rPr>
  </w:style>
  <w:style w:type="character" w:styleId="868" w:customStyle="1">
    <w:name w:val="Quote Char"/>
    <w:uiPriority w:val="29"/>
    <w:qFormat/>
    <w:rPr>
      <w:i/>
    </w:rPr>
  </w:style>
  <w:style w:type="character" w:styleId="869" w:customStyle="1">
    <w:name w:val="Intense Quote Char"/>
    <w:uiPriority w:val="30"/>
    <w:qFormat/>
    <w:rPr>
      <w:i/>
    </w:rPr>
  </w:style>
  <w:style w:type="character" w:styleId="870" w:customStyle="1">
    <w:name w:val="Header Char"/>
    <w:basedOn w:val="802"/>
    <w:uiPriority w:val="99"/>
    <w:qFormat/>
  </w:style>
  <w:style w:type="character" w:styleId="871" w:customStyle="1">
    <w:name w:val="Footer Char"/>
    <w:basedOn w:val="802"/>
    <w:uiPriority w:val="99"/>
    <w:qFormat/>
  </w:style>
  <w:style w:type="character" w:styleId="872" w:customStyle="1">
    <w:name w:val="Caption Char"/>
    <w:uiPriority w:val="99"/>
    <w:qFormat/>
  </w:style>
  <w:style w:type="table" w:styleId="873" w:customStyle="1">
    <w:name w:val="Table Grid Light"/>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basedOn w:val="8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basedOn w:val="8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80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80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80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80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80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80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80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80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80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80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80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80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Grid Table 3"/>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80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80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80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80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80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80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8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80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2" w:customStyle="1">
    <w:name w:val="Grid Table 4 - Accent 2"/>
    <w:basedOn w:val="80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3" w:customStyle="1">
    <w:name w:val="Grid Table 4 - Accent 3"/>
    <w:basedOn w:val="80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4" w:customStyle="1">
    <w:name w:val="Grid Table 4 - Accent 4"/>
    <w:basedOn w:val="80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5" w:customStyle="1">
    <w:name w:val="Grid Table 4 - Accent 5"/>
    <w:basedOn w:val="80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6" w:customStyle="1">
    <w:name w:val="Grid Table 4 - Accent 6"/>
    <w:basedOn w:val="80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7" w:customStyle="1">
    <w:name w:val="Grid Table 5 Dark"/>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9" w:customStyle="1">
    <w:name w:val="Grid Table 5 Dark - Accent 2"/>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0" w:customStyle="1">
    <w:name w:val="Grid Table 5 Dark - Accent 3"/>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1" w:customStyle="1">
    <w:name w:val="Grid Table 5 Dark- Accent 4"/>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2" w:customStyle="1">
    <w:name w:val="Grid Table 5 Dark - Accent 5"/>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3" w:customStyle="1">
    <w:name w:val="Grid Table 5 Dark - Accent 6"/>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4" w:customStyle="1">
    <w:name w:val="Grid Table 6 Colorful"/>
    <w:basedOn w:val="8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basedOn w:val="80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6" w:customStyle="1">
    <w:name w:val="Grid Table 6 Colorful - Accent 2"/>
    <w:basedOn w:val="80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7" w:customStyle="1">
    <w:name w:val="Grid Table 6 Colorful - Accent 3"/>
    <w:basedOn w:val="80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18" w:customStyle="1">
    <w:name w:val="Grid Table 6 Colorful - Accent 4"/>
    <w:basedOn w:val="80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9" w:customStyle="1">
    <w:name w:val="Grid Table 6 Colorful - Accent 5"/>
    <w:basedOn w:val="80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0" w:customStyle="1">
    <w:name w:val="Grid Table 6 Colorful - Accent 6"/>
    <w:basedOn w:val="80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1" w:customStyle="1">
    <w:name w:val="Grid Table 7 Colorful"/>
    <w:basedOn w:val="8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80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80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80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80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80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80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basedOn w:val="8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80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80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80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80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80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80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5" w:customStyle="1">
    <w:name w:val="List Table 2"/>
    <w:basedOn w:val="8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basedOn w:val="80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7" w:customStyle="1">
    <w:name w:val="List Table 2 - Accent 2"/>
    <w:basedOn w:val="80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8" w:customStyle="1">
    <w:name w:val="List Table 2 - Accent 3"/>
    <w:basedOn w:val="80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9" w:customStyle="1">
    <w:name w:val="List Table 2 - Accent 4"/>
    <w:basedOn w:val="80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0" w:customStyle="1">
    <w:name w:val="List Table 2 - Accent 5"/>
    <w:basedOn w:val="80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1" w:customStyle="1">
    <w:name w:val="List Table 2 - Accent 6"/>
    <w:basedOn w:val="80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2" w:customStyle="1">
    <w:name w:val="List Table 3"/>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80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4" w:customStyle="1">
    <w:name w:val="List Table 3 - Accent 2"/>
    <w:basedOn w:val="80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80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80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80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80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9" w:customStyle="1">
    <w:name w:val="List Table 4"/>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80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1" w:customStyle="1">
    <w:name w:val="List Table 4 - Accent 2"/>
    <w:basedOn w:val="80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2" w:customStyle="1">
    <w:name w:val="List Table 4 - Accent 3"/>
    <w:basedOn w:val="80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3" w:customStyle="1">
    <w:name w:val="List Table 4 - Accent 4"/>
    <w:basedOn w:val="80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4" w:customStyle="1">
    <w:name w:val="List Table 4 - Accent 5"/>
    <w:basedOn w:val="80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5" w:customStyle="1">
    <w:name w:val="List Table 4 - Accent 6"/>
    <w:basedOn w:val="80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6" w:customStyle="1">
    <w:name w:val="List Table 5 Dark"/>
    <w:basedOn w:val="8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basedOn w:val="80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basedOn w:val="80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basedOn w:val="80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basedOn w:val="80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basedOn w:val="80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basedOn w:val="80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basedOn w:val="8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basedOn w:val="80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5" w:customStyle="1">
    <w:name w:val="List Table 6 Colorful - Accent 2"/>
    <w:basedOn w:val="80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6" w:customStyle="1">
    <w:name w:val="List Table 6 Colorful - Accent 3"/>
    <w:basedOn w:val="80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7" w:customStyle="1">
    <w:name w:val="List Table 6 Colorful - Accent 4"/>
    <w:basedOn w:val="80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8" w:customStyle="1">
    <w:name w:val="List Table 6 Colorful - Accent 5"/>
    <w:basedOn w:val="80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9" w:customStyle="1">
    <w:name w:val="List Table 6 Colorful - Accent 6"/>
    <w:basedOn w:val="80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0" w:customStyle="1">
    <w:name w:val="List Table 7 Colorful"/>
    <w:basedOn w:val="8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80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80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80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80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80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80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9" w:customStyle="1">
    <w:name w:val="Lined - Accent 2"/>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0" w:customStyle="1">
    <w:name w:val="Lined - Accent 3"/>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1" w:customStyle="1">
    <w:name w:val="Lined - Accent 4"/>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2" w:customStyle="1">
    <w:name w:val="Lined - Accent 5"/>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3" w:customStyle="1">
    <w:name w:val="Lined - Accent 6"/>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4" w:customStyle="1">
    <w:name w:val="Bordered &amp; Lined - Accent"/>
    <w:basedOn w:val="8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80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6" w:customStyle="1">
    <w:name w:val="Bordered &amp; Lined - Accent 2"/>
    <w:basedOn w:val="80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7" w:customStyle="1">
    <w:name w:val="Bordered &amp; Lined - Accent 3"/>
    <w:basedOn w:val="80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8" w:customStyle="1">
    <w:name w:val="Bordered &amp; Lined - Accent 4"/>
    <w:basedOn w:val="80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9" w:customStyle="1">
    <w:name w:val="Bordered &amp; Lined - Accent 5"/>
    <w:basedOn w:val="80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0" w:customStyle="1">
    <w:name w:val="Bordered &amp; Lined - Accent 6"/>
    <w:basedOn w:val="80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1" w:customStyle="1">
    <w:name w:val="Bordered"/>
    <w:basedOn w:val="8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80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3" w:customStyle="1">
    <w:name w:val="Bordered - Accent 2"/>
    <w:basedOn w:val="80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4" w:customStyle="1">
    <w:name w:val="Bordered - Accent 3"/>
    <w:basedOn w:val="80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5" w:customStyle="1">
    <w:name w:val="Bordered - Accent 4"/>
    <w:basedOn w:val="80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6" w:customStyle="1">
    <w:name w:val="Bordered - Accent 5"/>
    <w:basedOn w:val="80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7" w:customStyle="1">
    <w:name w:val="Bordered - Accent 6"/>
    <w:basedOn w:val="80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8" w:customStyle="1">
    <w:name w:val="Footnote Text Char"/>
    <w:link w:val="833"/>
    <w:uiPriority w:val="99"/>
    <w:qFormat/>
    <w:rPr>
      <w:sz w:val="18"/>
    </w:rPr>
  </w:style>
  <w:style w:type="character" w:styleId="999" w:customStyle="1">
    <w:name w:val="Endnote Text Char"/>
    <w:link w:val="823"/>
    <w:uiPriority w:val="99"/>
    <w:qFormat/>
    <w:rPr>
      <w:sz w:val="20"/>
    </w:rPr>
  </w:style>
  <w:style w:type="paragraph" w:styleId="1000" w:customStyle="1">
    <w:name w:val="TOC Heading"/>
    <w:uiPriority w:val="39"/>
    <w:unhideWhenUsed/>
    <w:qFormat/>
    <w:rPr>
      <w:rFonts w:hint="default" w:ascii="Times New Roman" w:hAnsi="Times New Roman" w:eastAsia="宋体" w:cs="Times New Roman"/>
    </w:rPr>
  </w:style>
  <w:style w:type="character" w:styleId="1001" w:customStyle="1">
    <w:name w:val="标题 1 字符"/>
    <w:link w:val="793"/>
    <w:uiPriority w:val="9"/>
    <w:qFormat/>
    <w:rPr>
      <w:rFonts w:ascii="Calibri" w:hAnsi="Calibri"/>
      <w:b/>
      <w:bCs/>
      <w:sz w:val="21"/>
      <w:szCs w:val="44"/>
    </w:rPr>
  </w:style>
  <w:style w:type="character" w:styleId="1002" w:customStyle="1">
    <w:name w:val="标题 2 字符1"/>
    <w:link w:val="794"/>
    <w:uiPriority w:val="0"/>
    <w:qFormat/>
    <w:rPr>
      <w:rFonts w:ascii="Arial" w:hAnsi="Arial" w:eastAsia="黑体"/>
      <w:b/>
      <w:bCs/>
      <w:sz w:val="32"/>
      <w:szCs w:val="32"/>
      <w:lang w:val="en-US" w:eastAsia="zh-CN" w:bidi="ar-SA"/>
    </w:rPr>
  </w:style>
  <w:style w:type="character" w:styleId="1003" w:customStyle="1">
    <w:name w:val="标题 3 字符"/>
    <w:link w:val="795"/>
    <w:uiPriority w:val="99"/>
    <w:qFormat/>
    <w:rPr>
      <w:rFonts w:eastAsia="宋体"/>
      <w:b/>
      <w:bCs/>
      <w:sz w:val="32"/>
      <w:szCs w:val="32"/>
      <w:lang w:val="en-US" w:eastAsia="zh-CN" w:bidi="ar-SA"/>
    </w:rPr>
  </w:style>
  <w:style w:type="character" w:styleId="1004" w:customStyle="1">
    <w:name w:val="标题 4 字符"/>
    <w:link w:val="796"/>
    <w:uiPriority w:val="99"/>
    <w:qFormat/>
    <w:rPr>
      <w:rFonts w:ascii="Arial" w:hAnsi="Arial" w:eastAsia="黑体"/>
      <w:b/>
      <w:sz w:val="28"/>
      <w:lang w:val="en-US" w:eastAsia="zh-CN" w:bidi="ar-SA"/>
    </w:rPr>
  </w:style>
  <w:style w:type="character" w:styleId="1005" w:customStyle="1">
    <w:name w:val="标题 5 字符"/>
    <w:link w:val="797"/>
    <w:uiPriority w:val="99"/>
    <w:qFormat/>
    <w:rPr>
      <w:rFonts w:ascii="Calibri" w:hAnsi="Calibri"/>
      <w:b/>
      <w:sz w:val="24"/>
    </w:rPr>
  </w:style>
  <w:style w:type="character" w:styleId="1006" w:customStyle="1">
    <w:name w:val="标题 6 字符"/>
    <w:link w:val="798"/>
    <w:uiPriority w:val="99"/>
    <w:qFormat/>
    <w:rPr>
      <w:rFonts w:ascii="Calibri" w:hAnsi="Calibri"/>
      <w:b/>
      <w:sz w:val="24"/>
    </w:rPr>
  </w:style>
  <w:style w:type="character" w:styleId="1007" w:customStyle="1">
    <w:name w:val="标题 7 字符"/>
    <w:link w:val="799"/>
    <w:uiPriority w:val="99"/>
    <w:qFormat/>
    <w:rPr>
      <w:rFonts w:ascii="Calibri" w:hAnsi="Calibri"/>
      <w:b/>
      <w:sz w:val="24"/>
    </w:rPr>
  </w:style>
  <w:style w:type="character" w:styleId="1008" w:customStyle="1">
    <w:name w:val="标题 8 字符"/>
    <w:link w:val="800"/>
    <w:uiPriority w:val="99"/>
    <w:qFormat/>
    <w:rPr>
      <w:rFonts w:ascii="Arial" w:hAnsi="Arial" w:eastAsia="黑体"/>
      <w:sz w:val="24"/>
      <w:szCs w:val="24"/>
      <w:lang w:val="en-US" w:eastAsia="zh-CN" w:bidi="ar-SA"/>
    </w:rPr>
  </w:style>
  <w:style w:type="character" w:styleId="1009" w:customStyle="1">
    <w:name w:val="标题 9 字符"/>
    <w:link w:val="801"/>
    <w:uiPriority w:val="99"/>
    <w:qFormat/>
    <w:rPr>
      <w:rFonts w:ascii="Arial" w:hAnsi="Arial" w:eastAsia="黑体"/>
      <w:sz w:val="21"/>
      <w:szCs w:val="21"/>
      <w:lang w:val="en-US" w:eastAsia="zh-CN" w:bidi="ar-SA"/>
    </w:rPr>
  </w:style>
  <w:style w:type="character" w:styleId="1010" w:customStyle="1">
    <w:name w:val="正文缩进 字符1"/>
    <w:link w:val="806"/>
    <w:uiPriority w:val="0"/>
    <w:qFormat/>
    <w:rPr>
      <w:rFonts w:eastAsia="楷体_GB2312"/>
      <w:sz w:val="24"/>
      <w:lang w:val="en-US" w:eastAsia="zh-CN" w:bidi="ar-SA"/>
    </w:rPr>
  </w:style>
  <w:style w:type="character" w:styleId="1011" w:customStyle="1">
    <w:name w:val="文档结构图 字符"/>
    <w:link w:val="808"/>
    <w:uiPriority w:val="99"/>
    <w:semiHidden/>
    <w:qFormat/>
    <w:rPr>
      <w:sz w:val="21"/>
      <w:shd w:val="clear" w:color="auto" w:fill="000080"/>
    </w:rPr>
  </w:style>
  <w:style w:type="character" w:styleId="1012" w:customStyle="1">
    <w:name w:val="批注文字 字符"/>
    <w:basedOn w:val="802"/>
    <w:link w:val="809"/>
    <w:uiPriority w:val="99"/>
    <w:qFormat/>
    <w:rPr>
      <w:sz w:val="21"/>
      <w:szCs w:val="24"/>
    </w:rPr>
  </w:style>
  <w:style w:type="character" w:styleId="1013" w:customStyle="1">
    <w:name w:val="正文文本 字符"/>
    <w:link w:val="813"/>
    <w:uiPriority w:val="0"/>
    <w:qFormat/>
    <w:rPr>
      <w:rFonts w:eastAsia="宋体"/>
      <w:sz w:val="28"/>
      <w:szCs w:val="24"/>
      <w:lang w:val="en-US" w:eastAsia="zh-CN" w:bidi="ar-SA"/>
    </w:rPr>
  </w:style>
  <w:style w:type="character" w:styleId="1014" w:customStyle="1">
    <w:name w:val="正文文本缩进 字符"/>
    <w:link w:val="804"/>
    <w:uiPriority w:val="0"/>
    <w:qFormat/>
    <w:rPr>
      <w:rFonts w:ascii="方正仿宋简体" w:hAnsi="创艺简仿宋" w:eastAsia="方正仿宋简体"/>
      <w:sz w:val="24"/>
    </w:rPr>
  </w:style>
  <w:style w:type="character" w:styleId="1015" w:customStyle="1">
    <w:name w:val="纯文本 字符"/>
    <w:link w:val="819"/>
    <w:uiPriority w:val="0"/>
    <w:qFormat/>
    <w:rPr>
      <w:rFonts w:ascii="宋体" w:hAnsi="Courier New" w:eastAsia="楷体_GB2312"/>
      <w:sz w:val="28"/>
      <w:lang w:val="en-US" w:eastAsia="zh-CN" w:bidi="ar-SA"/>
    </w:rPr>
  </w:style>
  <w:style w:type="character" w:styleId="1016" w:customStyle="1">
    <w:name w:val="日期 字符"/>
    <w:link w:val="821"/>
    <w:uiPriority w:val="0"/>
    <w:qFormat/>
    <w:rPr>
      <w:sz w:val="28"/>
      <w:szCs w:val="24"/>
    </w:rPr>
  </w:style>
  <w:style w:type="character" w:styleId="1017" w:customStyle="1">
    <w:name w:val="批注框文本 字符"/>
    <w:link w:val="824"/>
    <w:uiPriority w:val="99"/>
    <w:qFormat/>
    <w:rPr>
      <w:sz w:val="18"/>
      <w:szCs w:val="18"/>
    </w:rPr>
  </w:style>
  <w:style w:type="character" w:styleId="1018" w:customStyle="1">
    <w:name w:val="页脚 字符"/>
    <w:link w:val="825"/>
    <w:uiPriority w:val="99"/>
    <w:qFormat/>
    <w:rPr>
      <w:sz w:val="18"/>
      <w:szCs w:val="18"/>
    </w:rPr>
  </w:style>
  <w:style w:type="character" w:styleId="1019" w:customStyle="1">
    <w:name w:val="页眉 字符"/>
    <w:link w:val="826"/>
    <w:uiPriority w:val="99"/>
    <w:qFormat/>
    <w:rPr>
      <w:rFonts w:eastAsia="宋体"/>
      <w:sz w:val="18"/>
      <w:szCs w:val="18"/>
      <w:lang w:val="en-US" w:eastAsia="zh-CN" w:bidi="ar-SA"/>
    </w:rPr>
  </w:style>
  <w:style w:type="character" w:styleId="1020" w:customStyle="1">
    <w:name w:val="副标题 字符"/>
    <w:link w:val="831"/>
    <w:uiPriority w:val="0"/>
    <w:qFormat/>
    <w:rPr>
      <w:rFonts w:eastAsia="宋体"/>
      <w:sz w:val="21"/>
      <w:szCs w:val="24"/>
      <w:lang w:val="en-US" w:eastAsia="zh-CN" w:bidi="ar-SA"/>
    </w:rPr>
  </w:style>
  <w:style w:type="character" w:styleId="1021" w:customStyle="1">
    <w:name w:val="批注主题 字符"/>
    <w:basedOn w:val="1012"/>
    <w:link w:val="844"/>
    <w:uiPriority w:val="99"/>
    <w:semiHidden/>
    <w:qFormat/>
    <w:rPr>
      <w:b/>
      <w:bCs/>
      <w:sz w:val="21"/>
      <w:szCs w:val="24"/>
    </w:rPr>
  </w:style>
  <w:style w:type="character" w:styleId="1022" w:customStyle="1">
    <w:name w:val="正文文本首行缩进 字符"/>
    <w:link w:val="845"/>
    <w:uiPriority w:val="0"/>
    <w:qFormat/>
    <w:rPr>
      <w:rFonts w:ascii="Cambria" w:hAnsi="Cambria"/>
      <w:sz w:val="21"/>
      <w:szCs w:val="24"/>
      <w:lang w:val="en-US" w:eastAsia="zh-CN" w:bidi="ar-SA"/>
    </w:rPr>
  </w:style>
  <w:style w:type="table" w:styleId="1023" w:customStyle="1">
    <w:name w:val="浅色网格 - 强调文字颜色 61"/>
    <w:basedOn w:val="803"/>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24" w:customStyle="1">
    <w:name w:val="彩色底纹 - 强调文字颜色 51"/>
    <w:basedOn w:val="803"/>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25" w:customStyle="1">
    <w:name w:val="彩色列表 - 强调文字颜色 41"/>
    <w:basedOn w:val="803"/>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26" w:customStyle="1">
    <w:name w:val="pa-0"/>
    <w:basedOn w:val="792"/>
    <w:uiPriority w:val="0"/>
    <w:qFormat/>
    <w:pPr>
      <w:jc w:val="center"/>
      <w:spacing w:line="320" w:lineRule="atLeast"/>
      <w:widowControl/>
    </w:pPr>
    <w:rPr>
      <w:rFonts w:ascii="宋体" w:hAnsi="宋体" w:cs="宋体"/>
      <w:sz w:val="24"/>
    </w:rPr>
  </w:style>
  <w:style w:type="paragraph" w:styleId="1027" w:customStyle="1">
    <w:name w:val="pa-1"/>
    <w:basedOn w:val="792"/>
    <w:uiPriority w:val="0"/>
    <w:qFormat/>
    <w:pPr>
      <w:ind w:firstLine="540"/>
      <w:spacing w:line="360" w:lineRule="atLeast"/>
      <w:widowControl/>
    </w:pPr>
    <w:rPr>
      <w:rFonts w:ascii="宋体" w:hAnsi="宋体" w:cs="宋体"/>
      <w:sz w:val="24"/>
    </w:rPr>
  </w:style>
  <w:style w:type="paragraph" w:styleId="1028" w:customStyle="1">
    <w:name w:val="pa-2"/>
    <w:basedOn w:val="792"/>
    <w:uiPriority w:val="0"/>
    <w:qFormat/>
    <w:pPr>
      <w:ind w:firstLine="480"/>
      <w:spacing w:line="280" w:lineRule="atLeast"/>
      <w:widowControl/>
    </w:pPr>
    <w:rPr>
      <w:rFonts w:ascii="宋体" w:hAnsi="宋体" w:cs="宋体"/>
      <w:sz w:val="24"/>
    </w:rPr>
  </w:style>
  <w:style w:type="paragraph" w:styleId="1029" w:customStyle="1">
    <w:name w:val="pa-3"/>
    <w:basedOn w:val="792"/>
    <w:uiPriority w:val="0"/>
    <w:qFormat/>
    <w:pPr>
      <w:ind w:firstLine="480"/>
      <w:spacing w:line="360" w:lineRule="atLeast"/>
      <w:widowControl/>
    </w:pPr>
    <w:rPr>
      <w:rFonts w:ascii="宋体" w:hAnsi="宋体" w:cs="宋体"/>
      <w:sz w:val="24"/>
    </w:rPr>
  </w:style>
  <w:style w:type="paragraph" w:styleId="1030" w:customStyle="1">
    <w:name w:val="pa-4"/>
    <w:basedOn w:val="792"/>
    <w:uiPriority w:val="0"/>
    <w:qFormat/>
    <w:pPr>
      <w:spacing w:line="360" w:lineRule="atLeast"/>
      <w:widowControl/>
    </w:pPr>
    <w:rPr>
      <w:rFonts w:ascii="宋体" w:hAnsi="宋体" w:cs="宋体"/>
      <w:sz w:val="24"/>
    </w:rPr>
  </w:style>
  <w:style w:type="paragraph" w:styleId="1031" w:customStyle="1">
    <w:name w:val="pa-5"/>
    <w:basedOn w:val="792"/>
    <w:uiPriority w:val="0"/>
    <w:qFormat/>
    <w:pPr>
      <w:spacing w:line="280" w:lineRule="atLeast"/>
      <w:widowControl/>
    </w:pPr>
    <w:rPr>
      <w:rFonts w:ascii="宋体" w:hAnsi="宋体" w:cs="宋体"/>
      <w:sz w:val="24"/>
    </w:rPr>
  </w:style>
  <w:style w:type="character" w:styleId="1032" w:customStyle="1">
    <w:name w:val="ca-01"/>
    <w:uiPriority w:val="0"/>
    <w:qFormat/>
    <w:rPr>
      <w:rFonts w:hint="eastAsia" w:ascii="黑体" w:eastAsia="黑体"/>
      <w:sz w:val="28"/>
      <w:szCs w:val="28"/>
    </w:rPr>
  </w:style>
  <w:style w:type="character" w:styleId="1033" w:customStyle="1">
    <w:name w:val="ca-11"/>
    <w:uiPriority w:val="0"/>
    <w:qFormat/>
    <w:rPr>
      <w:rFonts w:hint="eastAsia" w:ascii="宋体" w:hAnsi="宋体" w:eastAsia="宋体"/>
      <w:sz w:val="24"/>
      <w:szCs w:val="24"/>
    </w:rPr>
  </w:style>
  <w:style w:type="character" w:styleId="1034" w:customStyle="1">
    <w:name w:val="ca-21"/>
    <w:uiPriority w:val="0"/>
    <w:qFormat/>
    <w:rPr>
      <w:rFonts w:hint="eastAsia" w:ascii="宋体" w:hAnsi="宋体" w:eastAsia="宋体"/>
      <w:b/>
      <w:bCs/>
      <w:color w:val="000000"/>
      <w:spacing w:val="-20"/>
      <w:sz w:val="24"/>
      <w:szCs w:val="24"/>
    </w:rPr>
  </w:style>
  <w:style w:type="paragraph" w:styleId="1035" w:customStyle="1">
    <w:name w:val="Char"/>
    <w:basedOn w:val="792"/>
    <w:uiPriority w:val="0"/>
    <w:qFormat/>
    <w:pPr>
      <w:numPr>
        <w:ilvl w:val="0"/>
        <w:numId w:val="1"/>
      </w:numPr>
    </w:pPr>
    <w:rPr>
      <w:sz w:val="24"/>
    </w:rPr>
  </w:style>
  <w:style w:type="paragraph" w:styleId="1036" w:customStyle="1">
    <w:name w:val="Char2"/>
    <w:basedOn w:val="792"/>
    <w:uiPriority w:val="0"/>
    <w:qFormat/>
    <w:rPr>
      <w:rFonts w:ascii="Tahoma" w:hAnsi="Tahoma"/>
      <w:sz w:val="24"/>
      <w:szCs w:val="20"/>
    </w:rPr>
  </w:style>
  <w:style w:type="character" w:styleId="1037" w:customStyle="1">
    <w:name w:val="正文（首行缩进两字） Char1"/>
    <w:uiPriority w:val="0"/>
    <w:qFormat/>
    <w:rPr>
      <w:rFonts w:eastAsia="宋体"/>
      <w:sz w:val="21"/>
      <w:szCs w:val="24"/>
      <w:lang w:val="en-US" w:eastAsia="zh-CN" w:bidi="ar-SA"/>
    </w:rPr>
  </w:style>
  <w:style w:type="paragraph" w:styleId="1038" w:customStyle="1">
    <w:name w:val="Char Char"/>
    <w:basedOn w:val="792"/>
    <w:uiPriority w:val="0"/>
    <w:qFormat/>
    <w:rPr>
      <w:rFonts w:ascii="Tahoma" w:hAnsi="Tahoma"/>
      <w:sz w:val="24"/>
      <w:szCs w:val="20"/>
    </w:rPr>
  </w:style>
  <w:style w:type="paragraph" w:styleId="1039" w:customStyle="1">
    <w:name w:val="默认段落字体 Para Char Char Char Char"/>
    <w:basedOn w:val="792"/>
    <w:uiPriority w:val="0"/>
    <w:qFormat/>
  </w:style>
  <w:style w:type="paragraph" w:styleId="1040" w:customStyle="1">
    <w:name w:val="默认段落字体 Para Char Char"/>
    <w:basedOn w:val="792"/>
    <w:uiPriority w:val="0"/>
    <w:qFormat/>
  </w:style>
  <w:style w:type="paragraph" w:styleId="1041" w:customStyle="1">
    <w:name w:val="金保标题1"/>
    <w:basedOn w:val="793"/>
    <w:next w:val="792"/>
    <w:uiPriority w:val="0"/>
    <w:qFormat/>
    <w:pPr>
      <w:numPr>
        <w:ilvl w:val="0"/>
        <w:numId w:val="2"/>
      </w:numPr>
      <w:jc w:val="center"/>
      <w:pageBreakBefore/>
    </w:pPr>
    <w:rPr>
      <w:rFonts w:ascii="黑体" w:hAnsi="Tahoma" w:eastAsia="黑体"/>
      <w:sz w:val="32"/>
      <w:szCs w:val="32"/>
    </w:rPr>
  </w:style>
  <w:style w:type="paragraph" w:styleId="1042" w:customStyle="1">
    <w:name w:val="标题2"/>
    <w:basedOn w:val="794"/>
    <w:next w:val="792"/>
    <w:link w:val="1043"/>
    <w:uiPriority w:val="0"/>
    <w:qFormat/>
    <w:pPr>
      <w:numPr>
        <w:ilvl w:val="1"/>
        <w:numId w:val="2"/>
      </w:numPr>
      <w:jc w:val="left"/>
      <w:spacing w:line="415" w:lineRule="auto"/>
    </w:pPr>
    <w:rPr>
      <w:rFonts w:ascii="Calibri" w:hAnsi="Calibri"/>
      <w:b w:val="0"/>
      <w:sz w:val="30"/>
      <w:szCs w:val="30"/>
    </w:rPr>
  </w:style>
  <w:style w:type="character" w:styleId="1043" w:customStyle="1">
    <w:name w:val="标题2 Char"/>
    <w:link w:val="1042"/>
    <w:uiPriority w:val="0"/>
    <w:qFormat/>
    <w:rPr>
      <w:rFonts w:ascii="Calibri" w:hAnsi="Calibri" w:eastAsia="黑体"/>
      <w:bCs/>
      <w:sz w:val="30"/>
      <w:szCs w:val="30"/>
    </w:rPr>
  </w:style>
  <w:style w:type="paragraph" w:styleId="1044" w:customStyle="1">
    <w:name w:val="金保标题3"/>
    <w:basedOn w:val="795"/>
    <w:next w:val="792"/>
    <w:uiPriority w:val="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45" w:customStyle="1">
    <w:name w:val="标准正文格式"/>
    <w:basedOn w:val="792"/>
    <w:link w:val="1046"/>
    <w:uiPriority w:val="0"/>
    <w:qFormat/>
    <w:pPr>
      <w:ind w:firstLine="200"/>
      <w:spacing w:before="60" w:after="120" w:line="360" w:lineRule="auto"/>
      <w:widowControl/>
    </w:pPr>
    <w:rPr>
      <w:rFonts w:ascii="Calibri" w:hAnsi="Calibri" w:eastAsia="仿宋_GB2312"/>
      <w:bCs/>
      <w:sz w:val="28"/>
      <w:szCs w:val="20"/>
    </w:rPr>
  </w:style>
  <w:style w:type="character" w:styleId="1046" w:customStyle="1">
    <w:name w:val="标准正文格式 Char"/>
    <w:link w:val="1045"/>
    <w:uiPriority w:val="0"/>
    <w:qFormat/>
    <w:rPr>
      <w:rFonts w:eastAsia="仿宋_GB2312"/>
      <w:bCs/>
      <w:sz w:val="28"/>
      <w:lang w:val="en-US" w:eastAsia="zh-CN" w:bidi="ar-SA"/>
    </w:rPr>
  </w:style>
  <w:style w:type="paragraph" w:styleId="1047">
    <w:name w:val="List Paragraph"/>
    <w:basedOn w:val="792"/>
    <w:link w:val="1266"/>
    <w:uiPriority w:val="99"/>
    <w:qFormat/>
    <w:pPr>
      <w:ind w:firstLine="420"/>
    </w:pPr>
    <w:rPr>
      <w:rFonts w:ascii="Calibri" w:hAnsi="Calibri"/>
      <w:szCs w:val="20"/>
    </w:rPr>
  </w:style>
  <w:style w:type="paragraph" w:styleId="1048" w:customStyle="1">
    <w:name w:val="样式 标题 1第一章：标题 1µÚÒ»ÕÂ£º±êÌâ 1合同标题H1标书1h1Section HeadingH..."/>
    <w:basedOn w:val="793"/>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49" w:customStyle="1">
    <w:name w:val="标准正文1"/>
    <w:basedOn w:val="792"/>
    <w:link w:val="1050"/>
    <w:uiPriority w:val="0"/>
    <w:qFormat/>
    <w:pPr>
      <w:ind w:firstLine="420"/>
      <w:spacing w:line="288" w:lineRule="auto"/>
    </w:pPr>
    <w:rPr>
      <w:rFonts w:ascii="Calibri" w:hAnsi="Calibri" w:cs="宋体"/>
      <w:szCs w:val="20"/>
    </w:rPr>
  </w:style>
  <w:style w:type="character" w:styleId="1050" w:customStyle="1">
    <w:name w:val="标准正文1 Char"/>
    <w:link w:val="1049"/>
    <w:uiPriority w:val="0"/>
    <w:qFormat/>
    <w:rPr>
      <w:rFonts w:eastAsia="宋体" w:cs="宋体"/>
      <w:sz w:val="21"/>
      <w:lang w:val="en-US" w:eastAsia="zh-CN" w:bidi="ar-SA"/>
    </w:rPr>
  </w:style>
  <w:style w:type="paragraph" w:styleId="1051" w:customStyle="1">
    <w:name w:val="样式 标题 2h22nd levelheading 2H2Title2H21Heading 2 HiddenHe...1"/>
    <w:basedOn w:val="794"/>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52" w:customStyle="1">
    <w:name w:val="样式 标题 3heading 3H3h33rd levelHeading 3 - oldl3CTLevel 3 ..."/>
    <w:basedOn w:val="795"/>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53" w:customStyle="1">
    <w:name w:val="Char Char Char Char Char Char Char Char Char Char Char Char Char Char Char Char"/>
    <w:basedOn w:val="792"/>
    <w:uiPriority w:val="0"/>
    <w:qFormat/>
    <w:rPr>
      <w:rFonts w:ascii="Tahoma" w:hAnsi="Tahoma" w:eastAsia="仿宋_GB2312"/>
      <w:color w:val="000000"/>
      <w:sz w:val="24"/>
      <w:szCs w:val="20"/>
    </w:rPr>
  </w:style>
  <w:style w:type="character" w:styleId="1054" w:customStyle="1">
    <w:name w:val="grame"/>
    <w:basedOn w:val="802"/>
    <w:uiPriority w:val="0"/>
    <w:qFormat/>
  </w:style>
  <w:style w:type="character" w:styleId="1055" w:customStyle="1">
    <w:name w:val="p101"/>
    <w:uiPriority w:val="0"/>
    <w:qFormat/>
    <w:rPr>
      <w:rFonts w:hint="default"/>
      <w:sz w:val="20"/>
      <w:u w:val="none"/>
    </w:rPr>
  </w:style>
  <w:style w:type="paragraph" w:styleId="1056" w:customStyle="1">
    <w:name w:val="textfontgray"/>
    <w:basedOn w:val="792"/>
    <w:uiPriority w:val="0"/>
    <w:qFormat/>
    <w:pPr>
      <w:jc w:val="left"/>
      <w:spacing w:before="100" w:beforeAutospacing="1" w:after="100" w:afterAutospacing="1" w:line="432" w:lineRule="auto"/>
      <w:widowControl/>
    </w:pPr>
    <w:rPr>
      <w:color w:val="999999"/>
      <w:sz w:val="18"/>
      <w:szCs w:val="20"/>
    </w:rPr>
  </w:style>
  <w:style w:type="paragraph" w:styleId="1057" w:customStyle="1">
    <w:name w:val="dashed"/>
    <w:basedOn w:val="792"/>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58" w:customStyle="1">
    <w:name w:val="salefont9"/>
    <w:basedOn w:val="792"/>
    <w:uiPriority w:val="0"/>
    <w:qFormat/>
    <w:pPr>
      <w:jc w:val="left"/>
      <w:spacing w:before="100" w:beforeAutospacing="1" w:after="100" w:afterAutospacing="1" w:line="384" w:lineRule="auto"/>
      <w:widowControl/>
    </w:pPr>
    <w:rPr>
      <w:color w:val="ff3300"/>
      <w:sz w:val="18"/>
      <w:szCs w:val="20"/>
    </w:rPr>
  </w:style>
  <w:style w:type="paragraph" w:styleId="1059" w:customStyle="1">
    <w:name w:val="flType"/>
    <w:basedOn w:val="792"/>
    <w:uiPriority w:val="0"/>
    <w:qFormat/>
    <w:pPr>
      <w:jc w:val="center"/>
      <w:spacing w:after="284" w:line="113" w:lineRule="atLeast"/>
    </w:pPr>
    <w:rPr>
      <w:sz w:val="24"/>
      <w:szCs w:val="20"/>
    </w:rPr>
  </w:style>
  <w:style w:type="paragraph" w:styleId="1060" w:customStyle="1">
    <w:name w:val="Char1"/>
    <w:basedOn w:val="808"/>
    <w:uiPriority w:val="0"/>
    <w:qFormat/>
    <w:rPr>
      <w:rFonts w:ascii="Tahoma" w:hAnsi="Tahoma"/>
      <w:sz w:val="24"/>
    </w:rPr>
  </w:style>
  <w:style w:type="paragraph" w:styleId="1061" w:customStyle="1">
    <w:name w:val="序号正文"/>
    <w:basedOn w:val="792"/>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62" w:customStyle="1">
    <w:name w:val="p10"/>
    <w:basedOn w:val="792"/>
    <w:uiPriority w:val="0"/>
    <w:qFormat/>
    <w:pPr>
      <w:jc w:val="left"/>
      <w:spacing w:before="100" w:beforeAutospacing="1" w:after="100" w:afterAutospacing="1" w:line="432" w:lineRule="auto"/>
      <w:widowControl/>
    </w:pPr>
    <w:rPr>
      <w:color w:val="000000"/>
      <w:sz w:val="20"/>
      <w:szCs w:val="20"/>
    </w:rPr>
  </w:style>
  <w:style w:type="paragraph" w:styleId="1063" w:customStyle="1">
    <w:name w:val="headfont9"/>
    <w:basedOn w:val="792"/>
    <w:uiPriority w:val="0"/>
    <w:qFormat/>
    <w:pPr>
      <w:jc w:val="left"/>
      <w:spacing w:before="100" w:beforeAutospacing="1" w:after="100" w:afterAutospacing="1"/>
      <w:widowControl/>
    </w:pPr>
    <w:rPr>
      <w:color w:val="ffffff"/>
      <w:sz w:val="18"/>
      <w:szCs w:val="20"/>
    </w:rPr>
  </w:style>
  <w:style w:type="paragraph" w:styleId="1064" w:customStyle="1">
    <w:name w:val="textfont12"/>
    <w:basedOn w:val="792"/>
    <w:uiPriority w:val="0"/>
    <w:qFormat/>
    <w:pPr>
      <w:jc w:val="left"/>
      <w:spacing w:before="100" w:beforeAutospacing="1" w:after="100" w:afterAutospacing="1"/>
      <w:widowControl/>
    </w:pPr>
    <w:rPr>
      <w:b/>
      <w:color w:val="000000"/>
      <w:sz w:val="24"/>
      <w:szCs w:val="20"/>
    </w:rPr>
  </w:style>
  <w:style w:type="paragraph" w:styleId="1065" w:customStyle="1">
    <w:name w:val="表1"/>
    <w:basedOn w:val="792"/>
    <w:uiPriority w:val="0"/>
    <w:qFormat/>
    <w:pPr>
      <w:jc w:val="center"/>
    </w:pPr>
    <w:rPr>
      <w:spacing w:val="20"/>
      <w:szCs w:val="20"/>
    </w:rPr>
  </w:style>
  <w:style w:type="paragraph" w:styleId="1066" w:customStyle="1">
    <w:name w:val="p9"/>
    <w:basedOn w:val="792"/>
    <w:uiPriority w:val="0"/>
    <w:qFormat/>
    <w:pPr>
      <w:jc w:val="left"/>
      <w:spacing w:before="100" w:beforeAutospacing="1" w:after="100" w:afterAutospacing="1"/>
      <w:widowControl/>
    </w:pPr>
    <w:rPr>
      <w:color w:val="000000"/>
      <w:sz w:val="18"/>
      <w:szCs w:val="20"/>
    </w:rPr>
  </w:style>
  <w:style w:type="paragraph" w:styleId="1067" w:customStyle="1">
    <w:name w:val="profont"/>
    <w:basedOn w:val="792"/>
    <w:uiPriority w:val="0"/>
    <w:qFormat/>
    <w:pPr>
      <w:jc w:val="left"/>
      <w:spacing w:before="100" w:beforeAutospacing="1" w:after="100" w:afterAutospacing="1"/>
      <w:widowControl/>
    </w:pPr>
    <w:rPr>
      <w:rFonts w:ascii="Verdana" w:hAnsi="Verdana"/>
      <w:b/>
      <w:color w:val="333333"/>
      <w:sz w:val="24"/>
      <w:szCs w:val="20"/>
    </w:rPr>
  </w:style>
  <w:style w:type="paragraph" w:styleId="1068" w:customStyle="1">
    <w:name w:val="纯文本1"/>
    <w:basedOn w:val="792"/>
    <w:link w:val="1069"/>
    <w:uiPriority w:val="0"/>
    <w:qFormat/>
    <w:rPr>
      <w:rFonts w:ascii="宋体" w:hAnsi="Courier New" w:eastAsia="楷体_GB2312"/>
      <w:sz w:val="28"/>
      <w:szCs w:val="20"/>
    </w:rPr>
  </w:style>
  <w:style w:type="character" w:styleId="1069" w:customStyle="1">
    <w:name w:val="Plain Text Char"/>
    <w:link w:val="1068"/>
    <w:uiPriority w:val="0"/>
    <w:qFormat/>
    <w:rPr>
      <w:rFonts w:ascii="宋体" w:hAnsi="Courier New" w:eastAsia="楷体_GB2312"/>
      <w:sz w:val="28"/>
    </w:rPr>
  </w:style>
  <w:style w:type="paragraph" w:styleId="1070" w:customStyle="1">
    <w:name w:val="段"/>
    <w:next w:val="792"/>
    <w:uiPriority w:val="0"/>
    <w:qFormat/>
    <w:pPr>
      <w:ind w:firstLine="200"/>
      <w:jc w:val="both"/>
    </w:pPr>
    <w:rPr>
      <w:rFonts w:hint="default" w:ascii="宋体" w:hAnsi="Times New Roman" w:eastAsia="宋体" w:cs="Times New Roman"/>
      <w:sz w:val="21"/>
    </w:rPr>
  </w:style>
  <w:style w:type="paragraph" w:styleId="1071" w:customStyle="1">
    <w:name w:val="font0"/>
    <w:basedOn w:val="792"/>
    <w:uiPriority w:val="0"/>
    <w:qFormat/>
    <w:pPr>
      <w:jc w:val="left"/>
      <w:spacing w:before="100" w:beforeAutospacing="1" w:after="100" w:afterAutospacing="1"/>
      <w:widowControl/>
    </w:pPr>
    <w:rPr>
      <w:rFonts w:hint="eastAsia" w:ascii="宋体" w:hAnsi="宋体"/>
      <w:sz w:val="24"/>
      <w:szCs w:val="20"/>
    </w:rPr>
  </w:style>
  <w:style w:type="paragraph" w:styleId="1072" w:customStyle="1">
    <w:name w:val="input"/>
    <w:basedOn w:val="792"/>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73" w:customStyle="1">
    <w:name w:val="小标题"/>
    <w:basedOn w:val="792"/>
    <w:uiPriority w:val="0"/>
    <w:qFormat/>
    <w:rPr>
      <w:rFonts w:ascii="宋体" w:hAnsi="宋体"/>
      <w:b/>
      <w:sz w:val="24"/>
      <w:szCs w:val="20"/>
    </w:rPr>
  </w:style>
  <w:style w:type="paragraph" w:styleId="1074" w:customStyle="1">
    <w:name w:val="样式 Arial 小四 行距: 1.5 倍行距"/>
    <w:basedOn w:val="792"/>
    <w:uiPriority w:val="0"/>
    <w:qFormat/>
    <w:pPr>
      <w:ind w:firstLine="480"/>
      <w:spacing w:line="360" w:lineRule="auto"/>
    </w:pPr>
    <w:rPr>
      <w:rFonts w:ascii="Arial" w:hAnsi="Arial"/>
      <w:sz w:val="24"/>
      <w:szCs w:val="20"/>
    </w:rPr>
  </w:style>
  <w:style w:type="paragraph" w:styleId="1075" w:customStyle="1">
    <w:name w:val="条例"/>
    <w:basedOn w:val="792"/>
    <w:uiPriority w:val="0"/>
    <w:qFormat/>
    <w:pPr>
      <w:ind w:left="2" w:right="210" w:firstLine="2"/>
      <w:keepLines/>
      <w:spacing w:line="320" w:lineRule="exact"/>
      <w:widowControl/>
    </w:pPr>
    <w:rPr>
      <w:rFonts w:ascii="宋体" w:hAnsi="宋体"/>
      <w:sz w:val="24"/>
      <w:szCs w:val="20"/>
    </w:rPr>
  </w:style>
  <w:style w:type="paragraph" w:styleId="1076" w:customStyle="1">
    <w:name w:val="符号列表"/>
    <w:basedOn w:val="792"/>
    <w:uiPriority w:val="0"/>
    <w:qFormat/>
    <w:pPr>
      <w:numPr>
        <w:ilvl w:val="0"/>
        <w:numId w:val="5"/>
      </w:numPr>
      <w:spacing w:line="440" w:lineRule="exact"/>
    </w:pPr>
    <w:rPr>
      <w:sz w:val="24"/>
      <w:szCs w:val="20"/>
    </w:rPr>
  </w:style>
  <w:style w:type="paragraph" w:styleId="1077" w:customStyle="1">
    <w:name w:val="font5"/>
    <w:basedOn w:val="792"/>
    <w:uiPriority w:val="0"/>
    <w:qFormat/>
    <w:pPr>
      <w:jc w:val="left"/>
      <w:spacing w:before="100" w:beforeAutospacing="1" w:after="100" w:afterAutospacing="1"/>
      <w:widowControl/>
    </w:pPr>
    <w:rPr>
      <w:rFonts w:ascii="宋体" w:hAnsi="宋体" w:cs="宋体"/>
      <w:sz w:val="18"/>
      <w:szCs w:val="18"/>
    </w:rPr>
  </w:style>
  <w:style w:type="paragraph" w:styleId="1078" w:customStyle="1">
    <w:name w:val="xl23"/>
    <w:basedOn w:val="792"/>
    <w:uiPriority w:val="0"/>
    <w:qFormat/>
    <w:pPr>
      <w:jc w:val="center"/>
      <w:spacing w:before="100" w:beforeAutospacing="1" w:after="100" w:afterAutospacing="1"/>
      <w:widowControl/>
    </w:pPr>
    <w:rPr>
      <w:rFonts w:ascii="宋体" w:hAnsi="宋体" w:cs="宋体"/>
      <w:sz w:val="24"/>
    </w:rPr>
  </w:style>
  <w:style w:type="paragraph" w:styleId="1079" w:customStyle="1">
    <w:name w:val="xl2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0" w:customStyle="1">
    <w:name w:val="xl2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1" w:customStyle="1">
    <w:name w:val="xl26"/>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2" w:customStyle="1">
    <w:name w:val="xl2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3" w:customStyle="1">
    <w:name w:val="xl2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84" w:customStyle="1">
    <w:name w:val="xl2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5" w:customStyle="1">
    <w:name w:val="xl3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6" w:customStyle="1">
    <w:name w:val="xl3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7" w:customStyle="1">
    <w:name w:val="xl32"/>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88" w:customStyle="1">
    <w:name w:val="xl33"/>
    <w:basedOn w:val="79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89" w:customStyle="1">
    <w:name w:val="xl34"/>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90" w:customStyle="1">
    <w:name w:val="xl35"/>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91" w:customStyle="1">
    <w:name w:val="xl36"/>
    <w:basedOn w:val="79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92" w:customStyle="1">
    <w:name w:val="xl37"/>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93" w:customStyle="1">
    <w:name w:val="xl38"/>
    <w:basedOn w:val="792"/>
    <w:uiPriority w:val="0"/>
    <w:qFormat/>
    <w:pPr>
      <w:jc w:val="center"/>
      <w:spacing w:before="100" w:beforeAutospacing="1" w:after="100" w:afterAutospacing="1"/>
      <w:widowControl/>
    </w:pPr>
    <w:rPr>
      <w:rFonts w:ascii="宋体" w:hAnsi="宋体" w:cs="宋体"/>
      <w:b/>
      <w:bCs/>
      <w:sz w:val="32"/>
      <w:szCs w:val="32"/>
    </w:rPr>
  </w:style>
  <w:style w:type="paragraph" w:styleId="1094" w:customStyle="1">
    <w:name w:val="xl39"/>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95" w:customStyle="1">
    <w:name w:val="xl40"/>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96" w:customStyle="1">
    <w:name w:val="style31"/>
    <w:uiPriority w:val="0"/>
    <w:qFormat/>
    <w:rPr>
      <w:sz w:val="23"/>
      <w:szCs w:val="23"/>
    </w:rPr>
  </w:style>
  <w:style w:type="character" w:styleId="1097" w:customStyle="1">
    <w:name w:val="headertext"/>
    <w:basedOn w:val="802"/>
    <w:uiPriority w:val="0"/>
    <w:qFormat/>
  </w:style>
  <w:style w:type="character" w:styleId="1098" w:customStyle="1">
    <w:name w:val="style5"/>
    <w:basedOn w:val="802"/>
    <w:uiPriority w:val="0"/>
    <w:qFormat/>
  </w:style>
  <w:style w:type="character" w:styleId="1099" w:customStyle="1">
    <w:name w:val="style3"/>
    <w:basedOn w:val="802"/>
    <w:uiPriority w:val="0"/>
    <w:qFormat/>
  </w:style>
  <w:style w:type="character" w:styleId="1100" w:customStyle="1">
    <w:name w:val="font1"/>
    <w:uiPriority w:val="0"/>
    <w:qFormat/>
    <w:rPr>
      <w:color w:val="0066cc"/>
      <w:sz w:val="18"/>
      <w:szCs w:val="18"/>
      <w:u w:val="none"/>
    </w:rPr>
  </w:style>
  <w:style w:type="character" w:styleId="1101" w:customStyle="1">
    <w:name w:val="txt1"/>
    <w:uiPriority w:val="0"/>
    <w:qFormat/>
    <w:rPr>
      <w:rFonts w:hint="default"/>
      <w:sz w:val="18"/>
      <w:szCs w:val="18"/>
    </w:rPr>
  </w:style>
  <w:style w:type="character" w:styleId="1102" w:customStyle="1">
    <w:name w:val="font-121"/>
    <w:uiPriority w:val="0"/>
    <w:qFormat/>
    <w:rPr>
      <w:color w:val="666666"/>
      <w:sz w:val="24"/>
      <w:szCs w:val="24"/>
      <w:u w:val="none"/>
    </w:rPr>
  </w:style>
  <w:style w:type="character" w:styleId="1103" w:customStyle="1">
    <w:name w:val="style41"/>
    <w:uiPriority w:val="0"/>
    <w:qFormat/>
    <w:rPr>
      <w:color w:val="f49304"/>
    </w:rPr>
  </w:style>
  <w:style w:type="character" w:styleId="1104" w:customStyle="1">
    <w:name w:val="正文缩进 Char"/>
    <w:uiPriority w:val="0"/>
    <w:qFormat/>
    <w:rPr>
      <w:rFonts w:eastAsia="宋体"/>
      <w:sz w:val="24"/>
      <w:lang w:val="en-US" w:eastAsia="zh-CN" w:bidi="ar-SA"/>
    </w:rPr>
  </w:style>
  <w:style w:type="character" w:styleId="1105" w:customStyle="1">
    <w:name w:val="text1"/>
    <w:uiPriority w:val="0"/>
    <w:qFormat/>
    <w:rPr>
      <w:rFonts w:hint="default" w:ascii="ˎ̥" w:hAnsi="ˎ̥"/>
      <w:color w:val="000000"/>
      <w:sz w:val="18"/>
      <w:szCs w:val="18"/>
      <w:u w:val="none"/>
    </w:rPr>
  </w:style>
  <w:style w:type="character" w:styleId="1106" w:customStyle="1">
    <w:name w:val="style61"/>
    <w:uiPriority w:val="0"/>
    <w:qFormat/>
    <w:rPr>
      <w:b/>
      <w:bCs/>
      <w:color w:val="f49304"/>
    </w:rPr>
  </w:style>
  <w:style w:type="character" w:styleId="1107" w:customStyle="1">
    <w:name w:val="headerboxgreen"/>
    <w:basedOn w:val="802"/>
    <w:uiPriority w:val="0"/>
    <w:qFormat/>
  </w:style>
  <w:style w:type="character" w:styleId="1108" w:customStyle="1">
    <w:name w:val="textnorm_chn1"/>
    <w:uiPriority w:val="0"/>
    <w:qFormat/>
    <w:rPr>
      <w:rFonts w:hint="default" w:ascii="Arial" w:hAnsi="Arial" w:cs="Arial"/>
      <w:color w:val="21254a"/>
      <w:sz w:val="22"/>
      <w:szCs w:val="22"/>
    </w:rPr>
  </w:style>
  <w:style w:type="character" w:styleId="1109" w:customStyle="1">
    <w:name w:val="marklong"/>
    <w:basedOn w:val="802"/>
    <w:uiPriority w:val="0"/>
    <w:qFormat/>
  </w:style>
  <w:style w:type="character" w:styleId="1110" w:customStyle="1">
    <w:name w:val="style51"/>
    <w:uiPriority w:val="0"/>
    <w:qFormat/>
    <w:rPr>
      <w:color w:val="ffffff"/>
    </w:rPr>
  </w:style>
  <w:style w:type="character" w:styleId="1111" w:customStyle="1">
    <w:name w:val="Char Char4"/>
    <w:uiPriority w:val="0"/>
    <w:qFormat/>
    <w:rPr>
      <w:rFonts w:eastAsia="宋体"/>
      <w:b/>
      <w:bCs/>
      <w:sz w:val="44"/>
      <w:szCs w:val="44"/>
      <w:lang w:val="en-US" w:eastAsia="zh-CN" w:bidi="ar-SA"/>
    </w:rPr>
  </w:style>
  <w:style w:type="character" w:styleId="1112" w:customStyle="1">
    <w:name w:val="H2 Char"/>
    <w:uiPriority w:val="0"/>
    <w:qFormat/>
    <w:rPr>
      <w:rFonts w:ascii="Arial" w:hAnsi="Arial" w:eastAsia="黑体"/>
      <w:b/>
      <w:bCs/>
      <w:sz w:val="32"/>
      <w:szCs w:val="32"/>
    </w:rPr>
  </w:style>
  <w:style w:type="character" w:styleId="1113" w:customStyle="1">
    <w:name w:val="style35"/>
    <w:basedOn w:val="802"/>
    <w:uiPriority w:val="0"/>
    <w:qFormat/>
  </w:style>
  <w:style w:type="character" w:styleId="1114" w:customStyle="1">
    <w:name w:val="black1"/>
    <w:uiPriority w:val="0"/>
    <w:qFormat/>
    <w:rPr>
      <w:b/>
      <w:bCs/>
      <w:color w:val="000000"/>
      <w:sz w:val="19"/>
      <w:szCs w:val="19"/>
    </w:rPr>
  </w:style>
  <w:style w:type="paragraph" w:styleId="1115" w:customStyle="1">
    <w:name w:val="样式 标题 2 + 宋体 小四"/>
    <w:basedOn w:val="794"/>
    <w:next w:val="815"/>
    <w:uiPriority w:val="0"/>
    <w:qFormat/>
    <w:pPr>
      <w:spacing w:line="415" w:lineRule="auto"/>
    </w:pPr>
    <w:rPr>
      <w:rFonts w:ascii="宋体" w:hAnsi="宋体" w:eastAsia="宋体"/>
      <w:sz w:val="24"/>
    </w:rPr>
  </w:style>
  <w:style w:type="paragraph" w:styleId="1116" w:customStyle="1">
    <w:name w:val="CM20"/>
    <w:basedOn w:val="792"/>
    <w:next w:val="792"/>
    <w:uiPriority w:val="0"/>
    <w:qFormat/>
    <w:pPr>
      <w:jc w:val="left"/>
      <w:spacing w:after="115"/>
    </w:pPr>
    <w:rPr>
      <w:rFonts w:ascii=".a..DD.." w:eastAsia=".a..DD.."/>
      <w:sz w:val="24"/>
    </w:rPr>
  </w:style>
  <w:style w:type="paragraph" w:styleId="1117" w:customStyle="1">
    <w:name w:val="标准"/>
    <w:basedOn w:val="792"/>
    <w:uiPriority w:val="0"/>
    <w:qFormat/>
    <w:pPr>
      <w:spacing w:line="240" w:lineRule="atLeast"/>
    </w:pPr>
    <w:rPr>
      <w:rFonts w:eastAsia="楷体_GB2312"/>
      <w:sz w:val="24"/>
      <w:szCs w:val="20"/>
    </w:rPr>
  </w:style>
  <w:style w:type="paragraph" w:styleId="1118" w:customStyle="1">
    <w:name w:val="CM3"/>
    <w:basedOn w:val="1119"/>
    <w:next w:val="1119"/>
    <w:uiPriority w:val="0"/>
    <w:qFormat/>
    <w:pPr>
      <w:spacing w:line="626" w:lineRule="atLeast"/>
    </w:pPr>
    <w:rPr>
      <w:color w:val="auto"/>
    </w:rPr>
  </w:style>
  <w:style w:type="paragraph" w:styleId="1119" w:customStyle="1">
    <w:name w:val="Default"/>
    <w:uiPriority w:val="0"/>
    <w:qFormat/>
    <w:pPr>
      <w:widowControl w:val="off"/>
    </w:pPr>
    <w:rPr>
      <w:rFonts w:hint="default" w:ascii=".a..DD.." w:hAnsi="Times New Roman" w:eastAsia=".a..DD.." w:cs="Times New Roman"/>
      <w:color w:val="000000"/>
      <w:sz w:val="24"/>
      <w:szCs w:val="24"/>
    </w:rPr>
  </w:style>
  <w:style w:type="paragraph" w:styleId="1120" w:customStyle="1">
    <w:name w:val="Char21"/>
    <w:basedOn w:val="792"/>
    <w:uiPriority w:val="0"/>
    <w:qFormat/>
    <w:rPr>
      <w:rFonts w:ascii="Tahoma" w:hAnsi="Tahoma"/>
      <w:sz w:val="24"/>
      <w:szCs w:val="20"/>
    </w:rPr>
  </w:style>
  <w:style w:type="paragraph" w:styleId="1121" w:customStyle="1">
    <w:name w:val="6"/>
    <w:basedOn w:val="792"/>
    <w:next w:val="813"/>
    <w:uiPriority w:val="0"/>
    <w:qFormat/>
    <w:pPr>
      <w:spacing w:after="120"/>
    </w:pPr>
  </w:style>
  <w:style w:type="paragraph" w:styleId="1122" w:customStyle="1">
    <w:name w:val="标题 61"/>
    <w:basedOn w:val="792"/>
    <w:uiPriority w:val="0"/>
    <w:qFormat/>
    <w:pPr>
      <w:jc w:val="left"/>
      <w:widowControl/>
      <w:outlineLvl w:val="6"/>
    </w:pPr>
    <w:rPr>
      <w:rFonts w:ascii="宋体" w:hAnsi="宋体" w:cs="宋体"/>
      <w:color w:val="00569b"/>
      <w:szCs w:val="21"/>
    </w:rPr>
  </w:style>
  <w:style w:type="paragraph" w:styleId="1123" w:customStyle="1">
    <w:name w:val="项符&gt;"/>
    <w:basedOn w:val="792"/>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24" w:customStyle="1">
    <w:name w:val="样式1"/>
    <w:basedOn w:val="793"/>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25" w:customStyle="1">
    <w:name w:val="样式2"/>
    <w:basedOn w:val="794"/>
    <w:uiPriority w:val="0"/>
    <w:qFormat/>
    <w:pPr>
      <w:numPr>
        <w:ilvl w:val="0"/>
        <w:numId w:val="6"/>
      </w:numPr>
      <w:spacing w:line="415" w:lineRule="auto"/>
      <w:tabs>
        <w:tab w:val="left" w:pos="840" w:leader="none"/>
      </w:tabs>
    </w:pPr>
    <w:rPr>
      <w:rFonts w:eastAsia="宋体"/>
      <w:sz w:val="24"/>
    </w:rPr>
  </w:style>
  <w:style w:type="paragraph" w:styleId="1126" w:customStyle="1">
    <w:name w:val="CM2"/>
    <w:basedOn w:val="1119"/>
    <w:next w:val="1119"/>
    <w:uiPriority w:val="0"/>
    <w:qFormat/>
    <w:pPr>
      <w:spacing w:line="623" w:lineRule="atLeast"/>
    </w:pPr>
    <w:rPr>
      <w:color w:val="auto"/>
    </w:rPr>
  </w:style>
  <w:style w:type="paragraph" w:styleId="1127" w:customStyle="1">
    <w:name w:val="样式 Verdana 首行缩进:  0.74 厘米"/>
    <w:basedOn w:val="792"/>
    <w:uiPriority w:val="0"/>
    <w:qFormat/>
    <w:pPr>
      <w:ind w:firstLine="420"/>
      <w:spacing w:line="360" w:lineRule="auto"/>
    </w:pPr>
    <w:rPr>
      <w:rFonts w:ascii="Verdana" w:hAnsi="Verdana" w:cs="宋体"/>
      <w:sz w:val="24"/>
      <w:szCs w:val="20"/>
    </w:rPr>
  </w:style>
  <w:style w:type="paragraph" w:styleId="1128" w:customStyle="1">
    <w:name w:val="样式 正文（首行缩进两字） + 首行缩进:  2 字符"/>
    <w:basedOn w:val="806"/>
    <w:uiPriority w:val="0"/>
    <w:qFormat/>
    <w:pPr>
      <w:ind w:firstLine="200"/>
      <w:jc w:val="both"/>
    </w:pPr>
    <w:rPr>
      <w:rFonts w:eastAsia="宋体"/>
      <w:sz w:val="21"/>
      <w:szCs w:val="24"/>
    </w:rPr>
  </w:style>
  <w:style w:type="paragraph" w:styleId="1129" w:customStyle="1">
    <w:name w:val="样式3"/>
    <w:basedOn w:val="1125"/>
    <w:next w:val="1125"/>
    <w:uiPriority w:val="0"/>
    <w:qFormat/>
  </w:style>
  <w:style w:type="paragraph" w:styleId="1130" w:customStyle="1">
    <w:name w:val="Char Char Char Char"/>
    <w:basedOn w:val="792"/>
    <w:uiPriority w:val="0"/>
    <w:qFormat/>
  </w:style>
  <w:style w:type="paragraph" w:styleId="1131" w:customStyle="1">
    <w:name w:val="Definition Term"/>
    <w:basedOn w:val="792"/>
    <w:next w:val="792"/>
    <w:uiPriority w:val="0"/>
    <w:qFormat/>
    <w:pPr>
      <w:jc w:val="left"/>
      <w:widowControl/>
    </w:pPr>
    <w:rPr>
      <w:sz w:val="20"/>
      <w:lang w:eastAsia="en-US"/>
    </w:rPr>
  </w:style>
  <w:style w:type="paragraph" w:styleId="1132" w:customStyle="1">
    <w:name w:val="7"/>
    <w:basedOn w:val="792"/>
    <w:next w:val="819"/>
    <w:uiPriority w:val="0"/>
    <w:qFormat/>
    <w:rPr>
      <w:rFonts w:ascii="宋体" w:hAnsi="Courier New"/>
      <w:sz w:val="24"/>
      <w:szCs w:val="20"/>
    </w:rPr>
  </w:style>
  <w:style w:type="paragraph" w:styleId="1133" w:customStyle="1">
    <w:name w:val="Char3"/>
    <w:basedOn w:val="792"/>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34" w:customStyle="1">
    <w:name w:val="-"/>
    <w:basedOn w:val="792"/>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35" w:customStyle="1">
    <w:name w:val="style8801"/>
    <w:basedOn w:val="792"/>
    <w:uiPriority w:val="0"/>
    <w:qFormat/>
    <w:pPr>
      <w:jc w:val="left"/>
      <w:spacing w:before="100" w:beforeAutospacing="1" w:after="100" w:afterAutospacing="1"/>
      <w:widowControl/>
    </w:pPr>
    <w:rPr>
      <w:rFonts w:ascii="宋体" w:hAnsi="宋体" w:cs="宋体"/>
      <w:color w:val="000000"/>
      <w:sz w:val="24"/>
    </w:rPr>
  </w:style>
  <w:style w:type="paragraph" w:styleId="1136" w:customStyle="1">
    <w:name w:val="biaoge1"/>
    <w:basedOn w:val="792"/>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37" w:customStyle="1">
    <w:name w:val="info4"/>
    <w:uiPriority w:val="0"/>
    <w:qFormat/>
  </w:style>
  <w:style w:type="paragraph" w:styleId="1138">
    <w:name w:val="No Spacing"/>
    <w:basedOn w:val="792"/>
    <w:link w:val="1139"/>
    <w:uiPriority w:val="99"/>
    <w:qFormat/>
    <w:pPr>
      <w:jc w:val="left"/>
      <w:widowControl/>
    </w:pPr>
    <w:rPr>
      <w:rFonts w:ascii="Cambria" w:hAnsi="Cambria"/>
      <w:sz w:val="22"/>
      <w:szCs w:val="22"/>
      <w:lang w:eastAsia="en-US" w:bidi="en-US"/>
    </w:rPr>
  </w:style>
  <w:style w:type="character" w:styleId="1139" w:customStyle="1">
    <w:name w:val="无间隔 字符"/>
    <w:link w:val="1138"/>
    <w:uiPriority w:val="0"/>
    <w:qFormat/>
    <w:rPr>
      <w:rFonts w:ascii="Cambria" w:hAnsi="Cambria" w:eastAsia="宋体"/>
      <w:sz w:val="22"/>
      <w:szCs w:val="22"/>
      <w:lang w:val="en-US" w:eastAsia="en-US" w:bidi="en-US"/>
    </w:rPr>
  </w:style>
  <w:style w:type="paragraph" w:styleId="1140">
    <w:name w:val="Quote"/>
    <w:basedOn w:val="792"/>
    <w:next w:val="792"/>
    <w:link w:val="1141"/>
    <w:uiPriority w:val="0"/>
    <w:qFormat/>
    <w:pPr>
      <w:jc w:val="left"/>
      <w:spacing w:after="200" w:line="276" w:lineRule="auto"/>
      <w:widowControl/>
    </w:pPr>
    <w:rPr>
      <w:rFonts w:ascii="Cambria" w:hAnsi="Cambria"/>
      <w:i/>
      <w:iCs/>
      <w:sz w:val="22"/>
      <w:szCs w:val="22"/>
      <w:lang w:eastAsia="en-US" w:bidi="en-US"/>
    </w:rPr>
  </w:style>
  <w:style w:type="character" w:styleId="1141" w:customStyle="1">
    <w:name w:val="引用 字符"/>
    <w:link w:val="1140"/>
    <w:uiPriority w:val="0"/>
    <w:qFormat/>
    <w:rPr>
      <w:rFonts w:ascii="Cambria" w:hAnsi="Cambria" w:eastAsia="宋体"/>
      <w:i/>
      <w:iCs/>
      <w:sz w:val="22"/>
      <w:szCs w:val="22"/>
      <w:lang w:val="en-US" w:eastAsia="en-US" w:bidi="en-US"/>
    </w:rPr>
  </w:style>
  <w:style w:type="paragraph" w:styleId="1142">
    <w:name w:val="Intense Quote"/>
    <w:basedOn w:val="792"/>
    <w:next w:val="792"/>
    <w:link w:val="1143"/>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43" w:customStyle="1">
    <w:name w:val="明显引用 字符"/>
    <w:link w:val="1142"/>
    <w:uiPriority w:val="0"/>
    <w:qFormat/>
    <w:rPr>
      <w:rFonts w:ascii="Cambria" w:hAnsi="Cambria" w:eastAsia="宋体"/>
      <w:i/>
      <w:iCs/>
      <w:sz w:val="22"/>
      <w:szCs w:val="22"/>
      <w:lang w:val="en-US" w:eastAsia="en-US" w:bidi="en-US"/>
    </w:rPr>
  </w:style>
  <w:style w:type="paragraph" w:styleId="1144" w:customStyle="1">
    <w:name w:val="TOC 标题1"/>
    <w:basedOn w:val="793"/>
    <w:next w:val="792"/>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45" w:customStyle="1">
    <w:name w:val="浅色列表 - 强调文字颜色 11"/>
    <w:basedOn w:val="803"/>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46" w:customStyle="1">
    <w:name w:val="浅色网格 - 强调文字颜色 11"/>
    <w:basedOn w:val="803"/>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47" w:customStyle="1">
    <w:name w:val="navtext"/>
    <w:basedOn w:val="792"/>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48" w:customStyle="1">
    <w:name w:val="锐丰正文 Char"/>
    <w:basedOn w:val="792"/>
    <w:link w:val="1149"/>
    <w:uiPriority w:val="0"/>
    <w:qFormat/>
    <w:pPr>
      <w:ind w:firstLine="200"/>
      <w:spacing w:line="520" w:lineRule="exact"/>
    </w:pPr>
    <w:rPr>
      <w:rFonts w:ascii="Calibri" w:hAnsi="Calibri" w:eastAsia="楷体_GB2312"/>
      <w:sz w:val="28"/>
      <w:lang w:eastAsia="en-US" w:bidi="en-US"/>
    </w:rPr>
  </w:style>
  <w:style w:type="character" w:styleId="1149" w:customStyle="1">
    <w:name w:val="锐丰正文 Char Char"/>
    <w:link w:val="1148"/>
    <w:uiPriority w:val="0"/>
    <w:qFormat/>
    <w:rPr>
      <w:rFonts w:eastAsia="楷体_GB2312"/>
      <w:sz w:val="28"/>
      <w:szCs w:val="24"/>
      <w:lang w:val="en-US" w:eastAsia="en-US" w:bidi="en-US"/>
    </w:rPr>
  </w:style>
  <w:style w:type="paragraph" w:styleId="1150" w:customStyle="1">
    <w:name w:val="锐丰图片"/>
    <w:link w:val="1151"/>
    <w:uiPriority w:val="0"/>
    <w:qFormat/>
    <w:pPr>
      <w:jc w:val="center"/>
      <w:spacing w:after="200" w:line="276" w:lineRule="auto"/>
    </w:pPr>
    <w:rPr>
      <w:rFonts w:hint="default" w:ascii="Calibri" w:hAnsi="Calibri" w:eastAsia="楷体_GB2312" w:cs="Times New Roman"/>
      <w:color w:val="0000ff"/>
      <w:sz w:val="28"/>
      <w:szCs w:val="28"/>
    </w:rPr>
  </w:style>
  <w:style w:type="character" w:styleId="1151" w:customStyle="1">
    <w:name w:val="锐丰图片 Char"/>
    <w:link w:val="1150"/>
    <w:uiPriority w:val="0"/>
    <w:qFormat/>
    <w:rPr>
      <w:rFonts w:eastAsia="楷体_GB2312"/>
      <w:color w:val="0000ff"/>
      <w:sz w:val="28"/>
      <w:szCs w:val="28"/>
      <w:lang w:val="en-US" w:eastAsia="zh-CN" w:bidi="ar-SA"/>
    </w:rPr>
  </w:style>
  <w:style w:type="paragraph" w:styleId="1152" w:customStyle="1">
    <w:name w:val="锐丰图片 Char Char"/>
    <w:link w:val="1153"/>
    <w:uiPriority w:val="0"/>
    <w:qFormat/>
    <w:pPr>
      <w:jc w:val="center"/>
      <w:spacing w:after="200" w:line="276" w:lineRule="auto"/>
    </w:pPr>
    <w:rPr>
      <w:rFonts w:hint="default" w:ascii="Calibri" w:hAnsi="Calibri" w:eastAsia="楷体_GB2312" w:cs="Times New Roman"/>
      <w:color w:val="0000ff"/>
      <w:sz w:val="28"/>
      <w:szCs w:val="28"/>
    </w:rPr>
  </w:style>
  <w:style w:type="character" w:styleId="1153" w:customStyle="1">
    <w:name w:val="锐丰图片 Char Char Char"/>
    <w:link w:val="1152"/>
    <w:uiPriority w:val="0"/>
    <w:qFormat/>
    <w:rPr>
      <w:rFonts w:eastAsia="楷体_GB2312"/>
      <w:color w:val="0000ff"/>
      <w:sz w:val="28"/>
      <w:szCs w:val="28"/>
      <w:lang w:val="en-US" w:eastAsia="zh-CN" w:bidi="ar-SA"/>
    </w:rPr>
  </w:style>
  <w:style w:type="paragraph" w:styleId="1154" w:customStyle="1">
    <w:name w:val="样式 样式 标题 4 + 楷体_GB2312 非加粗 段前: 0 磅 段后: 0 磅 + 段前: 0.5 行"/>
    <w:basedOn w:val="792"/>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55" w:customStyle="1">
    <w:name w:val="锐丰表格"/>
    <w:basedOn w:val="792"/>
    <w:uiPriority w:val="0"/>
    <w:qFormat/>
    <w:pPr>
      <w:jc w:val="left"/>
    </w:pPr>
    <w:rPr>
      <w:rFonts w:ascii="Arial" w:hAnsi="Arial" w:cs="Arial"/>
      <w:sz w:val="24"/>
      <w:lang w:eastAsia="en-US" w:bidi="en-US"/>
    </w:rPr>
  </w:style>
  <w:style w:type="paragraph" w:styleId="1156" w:customStyle="1">
    <w:name w:val="bodytext"/>
    <w:basedOn w:val="792"/>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57" w:customStyle="1">
    <w:name w:val="样式 (中文) 楷体_GB2312 四号 左 行距: 固定值 28 磅"/>
    <w:basedOn w:val="792"/>
    <w:uiPriority w:val="0"/>
    <w:qFormat/>
    <w:pPr>
      <w:ind w:firstLine="200"/>
      <w:jc w:val="left"/>
      <w:spacing w:line="560" w:lineRule="exact"/>
    </w:pPr>
    <w:rPr>
      <w:rFonts w:eastAsia="楷体_GB2312" w:cs="宋体"/>
      <w:sz w:val="28"/>
      <w:szCs w:val="22"/>
      <w:lang w:eastAsia="en-US" w:bidi="en-US"/>
    </w:rPr>
  </w:style>
  <w:style w:type="paragraph" w:styleId="1158" w:customStyle="1">
    <w:name w:val="锐丰正文"/>
    <w:basedOn w:val="792"/>
    <w:uiPriority w:val="0"/>
    <w:qFormat/>
    <w:pPr>
      <w:ind w:firstLine="200"/>
      <w:spacing w:line="520" w:lineRule="exact"/>
    </w:pPr>
    <w:rPr>
      <w:rFonts w:eastAsia="楷体_GB2312"/>
      <w:sz w:val="28"/>
      <w:lang w:eastAsia="en-US" w:bidi="en-US"/>
    </w:rPr>
  </w:style>
  <w:style w:type="paragraph" w:styleId="1159" w:customStyle="1">
    <w:name w:val="锐丰编号3"/>
    <w:basedOn w:val="1158"/>
    <w:uiPriority w:val="0"/>
    <w:qFormat/>
    <w:pPr>
      <w:numPr>
        <w:ilvl w:val="0"/>
        <w:numId w:val="7"/>
      </w:numPr>
      <w:ind w:firstLine="0"/>
    </w:pPr>
    <w:rPr>
      <w:szCs w:val="20"/>
    </w:rPr>
  </w:style>
  <w:style w:type="paragraph" w:styleId="1160" w:customStyle="1">
    <w:name w:val="锐丰编号二"/>
    <w:basedOn w:val="1158"/>
    <w:uiPriority w:val="0"/>
    <w:qFormat/>
    <w:pPr>
      <w:numPr>
        <w:ilvl w:val="0"/>
        <w:numId w:val="8"/>
      </w:numPr>
      <w:ind w:firstLine="0"/>
    </w:pPr>
    <w:rPr>
      <w:szCs w:val="20"/>
    </w:rPr>
  </w:style>
  <w:style w:type="paragraph" w:styleId="1161" w:customStyle="1">
    <w:name w:val="样式 宋体 小三 行距: 1.5 倍行距1"/>
    <w:basedOn w:val="813"/>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62" w:customStyle="1">
    <w:name w:val="bigtitle1"/>
    <w:uiPriority w:val="0"/>
    <w:qFormat/>
    <w:rPr>
      <w:rFonts w:hint="default" w:ascii="Arial" w:hAnsi="Arial" w:cs="Arial"/>
      <w:color w:val="263470"/>
      <w:sz w:val="48"/>
      <w:szCs w:val="48"/>
    </w:rPr>
  </w:style>
  <w:style w:type="character" w:styleId="1163" w:customStyle="1">
    <w:name w:val="product_nav_bg1"/>
    <w:basedOn w:val="802"/>
    <w:uiPriority w:val="0"/>
    <w:qFormat/>
  </w:style>
  <w:style w:type="paragraph" w:styleId="1164" w:customStyle="1">
    <w:name w:val="标题 3 + 宋体"/>
    <w:basedOn w:val="794"/>
    <w:uiPriority w:val="0"/>
    <w:qFormat/>
    <w:pPr>
      <w:keepLines w:val="0"/>
      <w:spacing w:before="0" w:after="0" w:line="360" w:lineRule="auto"/>
    </w:pPr>
    <w:rPr>
      <w:rFonts w:ascii="宋体" w:hAnsi="宋体" w:eastAsia="宋体"/>
      <w:caps/>
      <w:smallCaps/>
      <w:color w:val="000000"/>
      <w:sz w:val="21"/>
      <w:szCs w:val="21"/>
      <w:lang w:bidi="en-US"/>
    </w:rPr>
  </w:style>
  <w:style w:type="paragraph" w:styleId="1165" w:customStyle="1">
    <w:name w:val="样式 样式 标题 2H2Heading 2 HiddenHeading 2 CCBS部分标题h2Underrubrik1... ..."/>
    <w:basedOn w:val="792"/>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66" w:customStyle="1">
    <w:name w:val="列出段落1"/>
    <w:basedOn w:val="792"/>
    <w:uiPriority w:val="99"/>
    <w:qFormat/>
    <w:pPr>
      <w:ind w:firstLine="420"/>
    </w:pPr>
    <w:rPr>
      <w:sz w:val="28"/>
    </w:rPr>
  </w:style>
  <w:style w:type="character" w:styleId="1167" w:customStyle="1">
    <w:name w:val="Heading 3 Char"/>
    <w:uiPriority w:val="0"/>
    <w:qFormat/>
    <w:rPr>
      <w:rFonts w:eastAsia="黑体" w:cs="Times New Roman"/>
      <w:b/>
      <w:bCs/>
      <w:sz w:val="32"/>
      <w:szCs w:val="32"/>
    </w:rPr>
  </w:style>
  <w:style w:type="character" w:styleId="1168" w:customStyle="1">
    <w:name w:val="short_text"/>
    <w:basedOn w:val="802"/>
    <w:uiPriority w:val="0"/>
    <w:qFormat/>
  </w:style>
  <w:style w:type="character" w:styleId="1169" w:customStyle="1">
    <w:name w:val="普通文字 Char1"/>
    <w:uiPriority w:val="0"/>
    <w:qFormat/>
    <w:rPr>
      <w:rFonts w:ascii="宋体" w:hAnsi="Courier New" w:eastAsia="楷体_GB2312"/>
      <w:sz w:val="28"/>
      <w:lang w:val="en-US" w:eastAsia="zh-CN" w:bidi="ar-SA"/>
    </w:rPr>
  </w:style>
  <w:style w:type="paragraph" w:styleId="1170" w:customStyle="1">
    <w:name w:val="样式 仿宋_GB2312 四号 黑色 行距: 1.5 倍行距1"/>
    <w:basedOn w:val="792"/>
    <w:uiPriority w:val="0"/>
    <w:qFormat/>
    <w:pPr>
      <w:spacing w:line="360" w:lineRule="auto"/>
    </w:pPr>
    <w:rPr>
      <w:rFonts w:ascii="仿宋_GB2312" w:hAnsi="宋体" w:eastAsia="仿宋_GB2312"/>
      <w:color w:val="000000"/>
      <w:sz w:val="24"/>
      <w:szCs w:val="20"/>
    </w:rPr>
  </w:style>
  <w:style w:type="character" w:styleId="1171"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72" w:customStyle="1">
    <w:name w:val="纯文本3"/>
    <w:basedOn w:val="792"/>
    <w:uiPriority w:val="0"/>
    <w:qFormat/>
    <w:rPr>
      <w:rFonts w:hint="eastAsia" w:ascii="宋体" w:hAnsi="Courier New" w:eastAsia="楷体_GB2312"/>
      <w:sz w:val="28"/>
      <w:szCs w:val="20"/>
    </w:rPr>
  </w:style>
  <w:style w:type="paragraph" w:styleId="1173" w:customStyle="1">
    <w:name w:val="p0"/>
    <w:basedOn w:val="792"/>
    <w:uiPriority w:val="0"/>
    <w:qFormat/>
    <w:pPr>
      <w:jc w:val="left"/>
      <w:spacing w:before="100" w:beforeAutospacing="1" w:after="100" w:afterAutospacing="1"/>
      <w:widowControl/>
    </w:pPr>
    <w:rPr>
      <w:rFonts w:ascii="宋体" w:hAnsi="宋体" w:cs="宋体"/>
      <w:sz w:val="24"/>
    </w:rPr>
  </w:style>
  <w:style w:type="paragraph" w:styleId="1174" w:customStyle="1">
    <w:name w:val="p15"/>
    <w:basedOn w:val="792"/>
    <w:uiPriority w:val="0"/>
    <w:qFormat/>
    <w:pPr>
      <w:widowControl/>
    </w:pPr>
    <w:rPr>
      <w:rFonts w:ascii="宋体" w:hAnsi="宋体" w:cs="宋体"/>
      <w:sz w:val="28"/>
      <w:szCs w:val="28"/>
    </w:rPr>
  </w:style>
  <w:style w:type="paragraph" w:styleId="1175" w:customStyle="1">
    <w:name w:val="纯文本11"/>
    <w:basedOn w:val="792"/>
    <w:link w:val="1176"/>
    <w:uiPriority w:val="0"/>
    <w:qFormat/>
    <w:rPr>
      <w:rFonts w:ascii="宋体" w:hAnsi="Courier New" w:eastAsia="楷体_GB2312"/>
      <w:sz w:val="28"/>
      <w:szCs w:val="20"/>
    </w:rPr>
  </w:style>
  <w:style w:type="character" w:styleId="1176" w:customStyle="1">
    <w:name w:val="Plain Text Char Char"/>
    <w:link w:val="1175"/>
    <w:uiPriority w:val="0"/>
    <w:qFormat/>
    <w:rPr>
      <w:rFonts w:ascii="宋体" w:hAnsi="Courier New" w:eastAsia="楷体_GB2312"/>
      <w:sz w:val="28"/>
    </w:rPr>
  </w:style>
  <w:style w:type="paragraph" w:styleId="1177" w:customStyle="1">
    <w:name w:val="列出段落4"/>
    <w:basedOn w:val="792"/>
    <w:uiPriority w:val="34"/>
    <w:qFormat/>
    <w:pPr>
      <w:ind w:firstLine="420"/>
      <w:jc w:val="left"/>
      <w:spacing w:after="200"/>
      <w:widowControl/>
    </w:pPr>
    <w:rPr>
      <w:rFonts w:ascii="Tahoma" w:hAnsi="Tahoma" w:eastAsia="微软雅黑"/>
      <w:sz w:val="22"/>
      <w:szCs w:val="22"/>
    </w:rPr>
  </w:style>
  <w:style w:type="character" w:styleId="1178" w:customStyle="1">
    <w:name w:val="正文缩进 字符"/>
    <w:uiPriority w:val="0"/>
    <w:qFormat/>
    <w:rPr>
      <w:rFonts w:eastAsia="楷体_GB2312"/>
      <w:sz w:val="24"/>
      <w:lang w:val="en-US" w:eastAsia="zh-CN" w:bidi="ar-SA"/>
    </w:rPr>
  </w:style>
  <w:style w:type="paragraph" w:styleId="1179" w:customStyle="1">
    <w:name w:val="纯文本2"/>
    <w:basedOn w:val="792"/>
    <w:uiPriority w:val="0"/>
    <w:qFormat/>
    <w:rPr>
      <w:rFonts w:hint="eastAsia" w:ascii="宋体" w:hAnsi="Courier New" w:eastAsia="楷体_GB2312"/>
      <w:sz w:val="28"/>
      <w:szCs w:val="20"/>
    </w:rPr>
  </w:style>
  <w:style w:type="paragraph" w:styleId="1180" w:customStyle="1">
    <w:name w:val="纯文本4"/>
    <w:basedOn w:val="792"/>
    <w:uiPriority w:val="0"/>
    <w:qFormat/>
    <w:rPr>
      <w:rFonts w:ascii="宋体" w:hAnsi="Courier New" w:eastAsia="楷体_GB2312"/>
      <w:sz w:val="28"/>
      <w:szCs w:val="20"/>
    </w:rPr>
  </w:style>
  <w:style w:type="character" w:styleId="1181" w:customStyle="1">
    <w:name w:val="标题 2 字符"/>
    <w:uiPriority w:val="99"/>
    <w:qFormat/>
    <w:rPr>
      <w:rFonts w:ascii="Arial" w:hAnsi="Arial" w:eastAsia="黑体"/>
      <w:b/>
      <w:bCs/>
      <w:sz w:val="32"/>
      <w:szCs w:val="32"/>
    </w:rPr>
  </w:style>
  <w:style w:type="paragraph" w:styleId="1182" w:customStyle="1">
    <w:name w:val="纯文本41"/>
    <w:basedOn w:val="792"/>
    <w:uiPriority w:val="0"/>
    <w:qFormat/>
    <w:rPr>
      <w:rFonts w:ascii="宋体" w:hAnsi="Courier New" w:eastAsia="楷体_GB2312"/>
      <w:sz w:val="28"/>
      <w:szCs w:val="20"/>
    </w:rPr>
  </w:style>
  <w:style w:type="paragraph" w:styleId="1183" w:customStyle="1">
    <w:name w:val="纯文本5"/>
    <w:basedOn w:val="792"/>
    <w:uiPriority w:val="0"/>
    <w:qFormat/>
    <w:rPr>
      <w:rFonts w:ascii="宋体" w:hAnsi="Courier New" w:eastAsia="楷体_GB2312"/>
      <w:sz w:val="28"/>
      <w:szCs w:val="20"/>
    </w:rPr>
  </w:style>
  <w:style w:type="paragraph" w:styleId="1184" w:customStyle="1">
    <w:name w:val="TOC 标题2"/>
    <w:basedOn w:val="793"/>
    <w:next w:val="792"/>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185" w:customStyle="1">
    <w:name w:val="正文首行缩进1"/>
    <w:basedOn w:val="813"/>
    <w:uiPriority w:val="0"/>
    <w:qFormat/>
    <w:pPr>
      <w:ind w:firstLine="420"/>
      <w:spacing w:line="360" w:lineRule="auto"/>
      <w:widowControl/>
      <w:tabs>
        <w:tab w:val="clear" w:pos="5250" w:leader="none"/>
      </w:tabs>
    </w:pPr>
    <w:rPr>
      <w:rFonts w:hAnsi="Times New Roman"/>
      <w:sz w:val="24"/>
      <w:szCs w:val="20"/>
    </w:rPr>
  </w:style>
  <w:style w:type="paragraph" w:styleId="1186" w:customStyle="1">
    <w:name w:val="首行缩进"/>
    <w:basedOn w:val="792"/>
    <w:uiPriority w:val="0"/>
    <w:qFormat/>
    <w:pPr>
      <w:ind w:firstLine="480"/>
      <w:jc w:val="left"/>
      <w:spacing w:line="360" w:lineRule="auto"/>
      <w:widowControl/>
    </w:pPr>
    <w:rPr>
      <w:rFonts w:ascii="宋体" w:hAnsi="宋体"/>
      <w:sz w:val="24"/>
    </w:rPr>
  </w:style>
  <w:style w:type="paragraph" w:styleId="1187" w:customStyle="1">
    <w:name w:val="_Style 143"/>
    <w:basedOn w:val="813"/>
    <w:next w:val="1185"/>
    <w:uiPriority w:val="0"/>
    <w:qFormat/>
    <w:pPr>
      <w:ind w:firstLine="420"/>
      <w:spacing w:line="360" w:lineRule="auto"/>
      <w:widowControl/>
      <w:tabs>
        <w:tab w:val="clear" w:pos="5250" w:leader="none"/>
      </w:tabs>
    </w:pPr>
    <w:rPr>
      <w:rFonts w:hAnsi="Times New Roman"/>
      <w:sz w:val="24"/>
      <w:szCs w:val="20"/>
    </w:rPr>
  </w:style>
  <w:style w:type="paragraph" w:styleId="1188" w:customStyle="1">
    <w:name w:val="纯文本12"/>
    <w:basedOn w:val="792"/>
    <w:uiPriority w:val="0"/>
    <w:qFormat/>
    <w:rPr>
      <w:rFonts w:hint="eastAsia" w:ascii="宋体" w:hAnsi="Courier New" w:eastAsia="楷体_GB2312"/>
      <w:sz w:val="28"/>
      <w:szCs w:val="20"/>
    </w:rPr>
  </w:style>
  <w:style w:type="paragraph" w:styleId="1189" w:customStyle="1">
    <w:name w:val="paragraph"/>
    <w:basedOn w:val="792"/>
    <w:uiPriority w:val="0"/>
    <w:qFormat/>
    <w:pPr>
      <w:jc w:val="left"/>
      <w:spacing w:before="100" w:beforeAutospacing="1" w:after="100" w:afterAutospacing="1"/>
      <w:widowControl/>
    </w:pPr>
    <w:rPr>
      <w:rFonts w:ascii="宋体" w:hAnsi="宋体" w:cs="宋体"/>
      <w:sz w:val="24"/>
    </w:rPr>
  </w:style>
  <w:style w:type="character" w:styleId="1190" w:customStyle="1">
    <w:name w:val="font101"/>
    <w:basedOn w:val="802"/>
    <w:uiPriority w:val="0"/>
    <w:qFormat/>
    <w:rPr>
      <w:rFonts w:hint="eastAsia" w:ascii="宋体" w:hAnsi="宋体" w:eastAsia="宋体" w:cs="宋体"/>
      <w:color w:val="000000"/>
      <w:sz w:val="18"/>
      <w:szCs w:val="18"/>
      <w:u w:val="none"/>
    </w:rPr>
  </w:style>
  <w:style w:type="character" w:styleId="1191" w:customStyle="1">
    <w:name w:val="font91"/>
    <w:basedOn w:val="802"/>
    <w:uiPriority w:val="0"/>
    <w:qFormat/>
    <w:rPr>
      <w:rFonts w:hint="eastAsia" w:ascii="宋体" w:hAnsi="宋体" w:eastAsia="宋体" w:cs="宋体"/>
      <w:color w:val="000000"/>
      <w:sz w:val="18"/>
      <w:szCs w:val="18"/>
      <w:u w:val="none"/>
    </w:rPr>
  </w:style>
  <w:style w:type="paragraph" w:styleId="1192" w:customStyle="1">
    <w:name w:val="表格"/>
    <w:link w:val="1193"/>
    <w:uiPriority w:val="0"/>
    <w:qFormat/>
    <w:pPr>
      <w:jc w:val="center"/>
    </w:pPr>
    <w:rPr>
      <w:rFonts w:hint="default" w:ascii="Times New Roman" w:hAnsi="Times New Roman" w:eastAsia="仿宋" w:cs="Times New Roman"/>
      <w:sz w:val="21"/>
      <w:szCs w:val="22"/>
    </w:rPr>
  </w:style>
  <w:style w:type="character" w:styleId="1193" w:customStyle="1">
    <w:name w:val="表格 Char"/>
    <w:link w:val="1192"/>
    <w:uiPriority w:val="0"/>
    <w:qFormat/>
    <w:rPr>
      <w:rFonts w:eastAsia="仿宋"/>
      <w:sz w:val="21"/>
      <w:szCs w:val="22"/>
    </w:rPr>
  </w:style>
  <w:style w:type="paragraph" w:styleId="1194" w:customStyle="1">
    <w:name w:val="1"/>
    <w:basedOn w:val="792"/>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95" w:customStyle="1">
    <w:name w:val="2"/>
    <w:basedOn w:val="792"/>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96" w:customStyle="1">
    <w:name w:val="3"/>
    <w:basedOn w:val="795"/>
    <w:uiPriority w:val="0"/>
    <w:qFormat/>
    <w:pPr>
      <w:ind w:left="720" w:hanging="720"/>
      <w:spacing w:before="50" w:after="0" w:line="240" w:lineRule="auto"/>
      <w:tabs>
        <w:tab w:val="left" w:pos="1440" w:leader="none"/>
      </w:tabs>
    </w:pPr>
    <w:rPr>
      <w:rFonts w:ascii="黑体" w:hAnsi="宋体" w:eastAsia="黑体"/>
      <w:sz w:val="28"/>
    </w:rPr>
  </w:style>
  <w:style w:type="paragraph" w:styleId="1197" w:customStyle="1">
    <w:name w:val="_Style 43"/>
    <w:basedOn w:val="792"/>
    <w:next w:val="1047"/>
    <w:uiPriority w:val="34"/>
    <w:qFormat/>
    <w:pPr>
      <w:ind w:firstLine="420"/>
    </w:pPr>
  </w:style>
  <w:style w:type="paragraph" w:styleId="1198" w:customStyle="1">
    <w:name w:val="0正文"/>
    <w:basedOn w:val="792"/>
    <w:link w:val="1199"/>
    <w:uiPriority w:val="0"/>
    <w:qFormat/>
    <w:pPr>
      <w:ind w:firstLine="480"/>
      <w:spacing w:line="360" w:lineRule="auto"/>
    </w:pPr>
    <w:rPr>
      <w:rFonts w:ascii="Verdana" w:hAnsi="Verdana" w:eastAsia="华文中宋"/>
      <w:color w:val="0070c0"/>
      <w:sz w:val="24"/>
    </w:rPr>
  </w:style>
  <w:style w:type="character" w:styleId="1199" w:customStyle="1">
    <w:name w:val="0正文 Char"/>
    <w:link w:val="1198"/>
    <w:uiPriority w:val="0"/>
    <w:qFormat/>
    <w:rPr>
      <w:rFonts w:ascii="Verdana" w:hAnsi="Verdana" w:eastAsia="华文中宋"/>
      <w:color w:val="0070c0"/>
      <w:sz w:val="24"/>
      <w:szCs w:val="24"/>
    </w:rPr>
  </w:style>
  <w:style w:type="paragraph" w:styleId="1200" w:customStyle="1">
    <w:name w:val="样式 首行缩进:  2 字符"/>
    <w:basedOn w:val="792"/>
    <w:link w:val="1201"/>
    <w:uiPriority w:val="0"/>
    <w:qFormat/>
    <w:pPr>
      <w:ind w:firstLine="480"/>
      <w:spacing w:line="360" w:lineRule="auto"/>
    </w:pPr>
    <w:rPr>
      <w:sz w:val="24"/>
      <w:szCs w:val="20"/>
    </w:rPr>
  </w:style>
  <w:style w:type="character" w:styleId="1201" w:customStyle="1">
    <w:name w:val="样式 首行缩进:  2 字符 Char"/>
    <w:link w:val="1200"/>
    <w:uiPriority w:val="0"/>
    <w:qFormat/>
    <w:rPr>
      <w:sz w:val="24"/>
    </w:rPr>
  </w:style>
  <w:style w:type="paragraph" w:styleId="1202" w:customStyle="1">
    <w:name w:val="纯文本6"/>
    <w:basedOn w:val="792"/>
    <w:uiPriority w:val="0"/>
    <w:qFormat/>
    <w:rPr>
      <w:rFonts w:ascii="宋体" w:hAnsi="Courier New" w:eastAsia="楷体_GB2312"/>
      <w:sz w:val="28"/>
      <w:szCs w:val="20"/>
    </w:rPr>
  </w:style>
  <w:style w:type="paragraph" w:styleId="1203" w:customStyle="1">
    <w:name w:val="正文1"/>
    <w:basedOn w:val="792"/>
    <w:uiPriority w:val="0"/>
    <w:qFormat/>
    <w:pPr>
      <w:ind w:firstLine="420"/>
      <w:spacing w:line="360" w:lineRule="auto"/>
      <w:tabs>
        <w:tab w:val="left" w:pos="420" w:leader="none"/>
      </w:tabs>
    </w:pPr>
    <w:rPr>
      <w:rFonts w:ascii="宋体" w:hAnsi="宋体"/>
    </w:rPr>
  </w:style>
  <w:style w:type="paragraph" w:styleId="1204" w:customStyle="1">
    <w:name w:val="投标标题2"/>
    <w:basedOn w:val="794"/>
    <w:next w:val="792"/>
    <w:link w:val="1205"/>
    <w:uiPriority w:val="0"/>
    <w:qFormat/>
    <w:pPr>
      <w:ind w:left="576" w:hanging="576"/>
      <w:spacing w:line="415" w:lineRule="auto"/>
      <w:tabs>
        <w:tab w:val="left" w:pos="576" w:leader="none"/>
      </w:tabs>
    </w:pPr>
    <w:rPr>
      <w:rFonts w:ascii="Times New Roman" w:hAnsi="Times New Roman"/>
      <w:sz w:val="28"/>
      <w:szCs w:val="28"/>
    </w:rPr>
  </w:style>
  <w:style w:type="character" w:styleId="1205" w:customStyle="1">
    <w:name w:val="投标标题2 Char"/>
    <w:basedOn w:val="802"/>
    <w:link w:val="1204"/>
    <w:uiPriority w:val="0"/>
    <w:qFormat/>
    <w:rPr>
      <w:rFonts w:eastAsia="黑体"/>
      <w:b/>
      <w:bCs/>
      <w:sz w:val="28"/>
      <w:szCs w:val="28"/>
    </w:rPr>
  </w:style>
  <w:style w:type="paragraph" w:styleId="1206" w:customStyle="1">
    <w:name w:val="投标标题4"/>
    <w:basedOn w:val="796"/>
    <w:link w:val="1207"/>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207" w:customStyle="1">
    <w:name w:val="投标标题4 Char"/>
    <w:basedOn w:val="802"/>
    <w:link w:val="1206"/>
    <w:uiPriority w:val="0"/>
    <w:qFormat/>
    <w:rPr>
      <w:rFonts w:ascii="宋体" w:hAnsi="宋体" w:cs="Arial"/>
      <w:b/>
      <w:bCs/>
      <w:color w:val="000000"/>
      <w:sz w:val="24"/>
      <w:szCs w:val="24"/>
    </w:rPr>
  </w:style>
  <w:style w:type="paragraph" w:styleId="1208" w:customStyle="1">
    <w:name w:val="投标标题3"/>
    <w:basedOn w:val="792"/>
    <w:link w:val="1209"/>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09" w:customStyle="1">
    <w:name w:val="投标标题3 Char"/>
    <w:basedOn w:val="802"/>
    <w:link w:val="1208"/>
    <w:uiPriority w:val="0"/>
    <w:qFormat/>
    <w:rPr>
      <w:rFonts w:ascii="宋体" w:hAnsi="宋体" w:cs="Arial" w:eastAsiaTheme="minorEastAsia"/>
      <w:b/>
      <w:bCs/>
      <w:color w:val="000000"/>
      <w:sz w:val="24"/>
      <w:szCs w:val="24"/>
    </w:rPr>
  </w:style>
  <w:style w:type="paragraph" w:styleId="1210" w:customStyle="1">
    <w:name w:val="投标正文"/>
    <w:basedOn w:val="792"/>
    <w:link w:val="1211"/>
    <w:uiPriority w:val="0"/>
    <w:qFormat/>
    <w:pPr>
      <w:ind w:left="100" w:firstLine="480"/>
      <w:spacing w:line="360" w:lineRule="auto"/>
    </w:pPr>
    <w:rPr>
      <w:rFonts w:asciiTheme="minorHAnsi" w:hAnsiTheme="minorHAnsi" w:eastAsiaTheme="minorEastAsia" w:cstheme="minorBidi"/>
      <w:sz w:val="24"/>
    </w:rPr>
  </w:style>
  <w:style w:type="character" w:styleId="1211" w:customStyle="1">
    <w:name w:val="投标正文 Char"/>
    <w:basedOn w:val="802"/>
    <w:link w:val="1210"/>
    <w:uiPriority w:val="0"/>
    <w:qFormat/>
    <w:rPr>
      <w:rFonts w:asciiTheme="minorHAnsi" w:hAnsiTheme="minorHAnsi" w:eastAsiaTheme="minorEastAsia" w:cstheme="minorBidi"/>
      <w:sz w:val="24"/>
      <w:szCs w:val="24"/>
    </w:rPr>
  </w:style>
  <w:style w:type="character" w:styleId="1212" w:customStyle="1">
    <w:name w:val="HTML 预设格式 字符"/>
    <w:basedOn w:val="802"/>
    <w:link w:val="841"/>
    <w:uiPriority w:val="0"/>
    <w:qFormat/>
    <w:rPr>
      <w:rFonts w:ascii="宋体" w:hAnsi="宋体" w:cs="宋体"/>
      <w:sz w:val="24"/>
      <w:szCs w:val="24"/>
    </w:rPr>
  </w:style>
  <w:style w:type="paragraph" w:styleId="1213" w:customStyle="1">
    <w:name w:val="_Style 23"/>
    <w:basedOn w:val="792"/>
    <w:next w:val="1047"/>
    <w:uiPriority w:val="34"/>
    <w:qFormat/>
    <w:pPr>
      <w:ind w:firstLine="420"/>
    </w:pPr>
    <w:rPr>
      <w:rFonts w:ascii="Calibri" w:hAnsi="Calibri"/>
      <w:szCs w:val="22"/>
    </w:rPr>
  </w:style>
  <w:style w:type="paragraph" w:styleId="1214" w:customStyle="1">
    <w:name w:val="msonormal"/>
    <w:basedOn w:val="792"/>
    <w:uiPriority w:val="0"/>
    <w:qFormat/>
    <w:pPr>
      <w:jc w:val="left"/>
      <w:spacing w:before="100" w:beforeAutospacing="1" w:after="100" w:afterAutospacing="1"/>
      <w:widowControl/>
    </w:pPr>
    <w:rPr>
      <w:rFonts w:ascii="宋体" w:hAnsi="宋体" w:cs="宋体"/>
      <w:sz w:val="24"/>
    </w:rPr>
  </w:style>
  <w:style w:type="paragraph" w:styleId="1215" w:customStyle="1">
    <w:name w:val="font6"/>
    <w:basedOn w:val="792"/>
    <w:uiPriority w:val="0"/>
    <w:qFormat/>
    <w:pPr>
      <w:jc w:val="left"/>
      <w:spacing w:before="100" w:beforeAutospacing="1" w:after="100" w:afterAutospacing="1"/>
      <w:widowControl/>
    </w:pPr>
    <w:rPr>
      <w:rFonts w:ascii="宋体" w:hAnsi="宋体" w:cs="宋体"/>
      <w:sz w:val="18"/>
      <w:szCs w:val="18"/>
    </w:rPr>
  </w:style>
  <w:style w:type="paragraph" w:styleId="1216" w:customStyle="1">
    <w:name w:val="xl6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7" w:customStyle="1">
    <w:name w:val="xl66"/>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8" w:customStyle="1">
    <w:name w:val="xl67"/>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9" w:customStyle="1">
    <w:name w:val="xl68"/>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0" w:customStyle="1">
    <w:name w:val="xl69"/>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1" w:customStyle="1">
    <w:name w:val="xl70"/>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2" w:customStyle="1">
    <w:name w:val="xl7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3" w:customStyle="1">
    <w:name w:val="xl72"/>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4" w:customStyle="1">
    <w:name w:val="xl73"/>
    <w:basedOn w:val="7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25" w:customStyle="1">
    <w:name w:val="xl74"/>
    <w:basedOn w:val="792"/>
    <w:uiPriority w:val="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26" w:customStyle="1">
    <w:name w:val="（三级）1.1.1 Char"/>
    <w:link w:val="1227"/>
    <w:uiPriority w:val="0"/>
    <w:qFormat/>
    <w:rPr>
      <w:sz w:val="28"/>
    </w:rPr>
  </w:style>
  <w:style w:type="paragraph" w:styleId="1227" w:customStyle="1">
    <w:name w:val="（三级）1.1.1"/>
    <w:basedOn w:val="792"/>
    <w:link w:val="1226"/>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228" w:customStyle="1">
    <w:name w:val="（二级）1.1"/>
    <w:basedOn w:val="792"/>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229" w:customStyle="1">
    <w:name w:val="投标标题5"/>
    <w:basedOn w:val="1210"/>
    <w:link w:val="1230"/>
    <w:uiPriority w:val="0"/>
    <w:qFormat/>
    <w:pPr>
      <w:numPr>
        <w:ilvl w:val="0"/>
        <w:numId w:val="11"/>
      </w:numPr>
      <w:ind w:left="0" w:firstLine="482"/>
      <w:outlineLvl w:val="4"/>
    </w:pPr>
    <w:rPr>
      <w:b/>
    </w:rPr>
  </w:style>
  <w:style w:type="character" w:styleId="1230" w:customStyle="1">
    <w:name w:val="投标标题5 Char"/>
    <w:basedOn w:val="1211"/>
    <w:link w:val="1229"/>
    <w:uiPriority w:val="0"/>
    <w:qFormat/>
    <w:rPr>
      <w:rFonts w:asciiTheme="minorHAnsi" w:hAnsiTheme="minorHAnsi" w:eastAsiaTheme="minorEastAsia" w:cstheme="minorBidi"/>
      <w:b/>
      <w:sz w:val="24"/>
      <w:szCs w:val="24"/>
    </w:rPr>
  </w:style>
  <w:style w:type="character" w:styleId="1231" w:customStyle="1">
    <w:name w:val="批注主题 Char"/>
    <w:link w:val="1232"/>
    <w:uiPriority w:val="99"/>
    <w:qFormat/>
    <w:rPr>
      <w:b/>
    </w:rPr>
  </w:style>
  <w:style w:type="paragraph" w:styleId="1232" w:customStyle="1">
    <w:name w:val="批注主题1"/>
    <w:basedOn w:val="809"/>
    <w:next w:val="809"/>
    <w:link w:val="1231"/>
    <w:uiPriority w:val="99"/>
    <w:qFormat/>
    <w:pPr>
      <w:ind w:firstLine="560"/>
      <w:spacing w:line="360" w:lineRule="auto"/>
    </w:pPr>
    <w:rPr>
      <w:b/>
      <w:sz w:val="20"/>
      <w:szCs w:val="20"/>
    </w:rPr>
  </w:style>
  <w:style w:type="character" w:styleId="1233" w:customStyle="1">
    <w:name w:val="表格样式 Char"/>
    <w:link w:val="1234"/>
    <w:uiPriority w:val="99"/>
    <w:qFormat/>
    <w:rPr>
      <w:rFonts w:ascii="宋体"/>
      <w:sz w:val="21"/>
    </w:rPr>
  </w:style>
  <w:style w:type="paragraph" w:styleId="1234" w:customStyle="1">
    <w:name w:val="表格样式"/>
    <w:basedOn w:val="792"/>
    <w:link w:val="1233"/>
    <w:uiPriority w:val="99"/>
    <w:qFormat/>
    <w:pPr>
      <w:jc w:val="center"/>
      <w:spacing w:line="360" w:lineRule="auto"/>
    </w:pPr>
    <w:rPr>
      <w:rFonts w:ascii="宋体"/>
      <w:szCs w:val="20"/>
    </w:rPr>
  </w:style>
  <w:style w:type="character" w:styleId="1235" w:customStyle="1">
    <w:name w:val="样式 正文缩进 + 首行缩进:  2 字符 Char"/>
    <w:link w:val="1236"/>
    <w:uiPriority w:val="99"/>
    <w:qFormat/>
  </w:style>
  <w:style w:type="paragraph" w:styleId="1236" w:customStyle="1">
    <w:name w:val="样式 正文缩进 + 首行缩进:  2 字符"/>
    <w:basedOn w:val="806"/>
    <w:link w:val="1235"/>
    <w:uiPriority w:val="99"/>
    <w:qFormat/>
    <w:pPr>
      <w:ind w:firstLine="200"/>
      <w:jc w:val="both"/>
      <w:spacing w:line="360" w:lineRule="auto"/>
    </w:pPr>
    <w:rPr>
      <w:rFonts w:ascii="Times New Roman" w:hAnsi="Times New Roman" w:eastAsia="宋体"/>
      <w:sz w:val="20"/>
    </w:rPr>
  </w:style>
  <w:style w:type="character" w:styleId="1237" w:customStyle="1">
    <w:name w:val="图片样式 Char"/>
    <w:link w:val="1238"/>
    <w:uiPriority w:val="99"/>
    <w:qFormat/>
    <w:rPr>
      <w:rFonts w:ascii="宋体"/>
      <w:sz w:val="21"/>
    </w:rPr>
  </w:style>
  <w:style w:type="paragraph" w:styleId="1238" w:customStyle="1">
    <w:name w:val="图片样式"/>
    <w:basedOn w:val="792"/>
    <w:link w:val="1237"/>
    <w:uiPriority w:val="99"/>
    <w:qFormat/>
    <w:pPr>
      <w:spacing w:line="360" w:lineRule="auto"/>
    </w:pPr>
    <w:rPr>
      <w:rFonts w:ascii="宋体"/>
      <w:szCs w:val="20"/>
    </w:rPr>
  </w:style>
  <w:style w:type="character" w:styleId="1239" w:customStyle="1">
    <w:name w:val="普通(网站) Char"/>
    <w:link w:val="1240"/>
    <w:uiPriority w:val="99"/>
    <w:qFormat/>
    <w:rPr>
      <w:sz w:val="24"/>
    </w:rPr>
  </w:style>
  <w:style w:type="paragraph" w:styleId="1240" w:customStyle="1">
    <w:name w:val="普通(网站)1"/>
    <w:basedOn w:val="792"/>
    <w:link w:val="1239"/>
    <w:uiPriority w:val="99"/>
    <w:qFormat/>
    <w:pPr>
      <w:ind w:firstLine="560"/>
      <w:jc w:val="left"/>
      <w:spacing w:line="360" w:lineRule="auto"/>
    </w:pPr>
    <w:rPr>
      <w:sz w:val="24"/>
      <w:szCs w:val="20"/>
    </w:rPr>
  </w:style>
  <w:style w:type="character" w:styleId="1241" w:customStyle="1">
    <w:name w:val="图表标题 Char"/>
    <w:link w:val="1242"/>
    <w:uiPriority w:val="99"/>
    <w:qFormat/>
    <w:rPr>
      <w:rFonts w:ascii="黑体" w:hAnsi="黑体" w:eastAsia="黑体"/>
      <w:b/>
      <w:sz w:val="21"/>
    </w:rPr>
  </w:style>
  <w:style w:type="paragraph" w:styleId="1242" w:customStyle="1">
    <w:name w:val="图表标题"/>
    <w:basedOn w:val="1238"/>
    <w:link w:val="1241"/>
    <w:uiPriority w:val="99"/>
    <w:qFormat/>
    <w:pPr>
      <w:jc w:val="center"/>
    </w:pPr>
    <w:rPr>
      <w:rFonts w:ascii="黑体" w:hAnsi="黑体" w:eastAsia="黑体"/>
      <w:b/>
    </w:rPr>
  </w:style>
  <w:style w:type="character" w:styleId="1243" w:customStyle="1">
    <w:name w:val="批注引用1"/>
    <w:uiPriority w:val="99"/>
    <w:qFormat/>
    <w:rPr>
      <w:sz w:val="21"/>
    </w:rPr>
  </w:style>
  <w:style w:type="paragraph" w:styleId="1244" w:customStyle="1">
    <w:name w:val="*正文"/>
    <w:basedOn w:val="792"/>
    <w:uiPriority w:val="99"/>
    <w:qFormat/>
    <w:pPr>
      <w:ind w:firstLine="560"/>
      <w:jc w:val="left"/>
      <w:spacing w:before="100" w:line="300" w:lineRule="auto"/>
      <w:widowControl/>
    </w:pPr>
    <w:rPr>
      <w:rFonts w:ascii="仿宋" w:hAnsi="仿宋" w:eastAsia="仿宋"/>
      <w:sz w:val="30"/>
      <w:szCs w:val="28"/>
    </w:rPr>
  </w:style>
  <w:style w:type="paragraph" w:styleId="1245" w:customStyle="1">
    <w:name w:val="_表格标题"/>
    <w:basedOn w:val="792"/>
    <w:uiPriority w:val="99"/>
    <w:qFormat/>
    <w:pPr>
      <w:ind w:firstLine="560"/>
      <w:jc w:val="center"/>
      <w:spacing w:line="360" w:lineRule="auto"/>
    </w:pPr>
    <w:rPr>
      <w:rFonts w:ascii="宋体" w:hAnsi="仿宋" w:eastAsia="仿宋"/>
      <w:b/>
      <w:sz w:val="30"/>
      <w:szCs w:val="32"/>
    </w:rPr>
  </w:style>
  <w:style w:type="paragraph" w:styleId="1246" w:customStyle="1">
    <w:name w:val="_表格文字"/>
    <w:basedOn w:val="792"/>
    <w:uiPriority w:val="99"/>
    <w:qFormat/>
    <w:pPr>
      <w:ind w:firstLine="560"/>
      <w:spacing w:line="360" w:lineRule="auto"/>
    </w:pPr>
    <w:rPr>
      <w:rFonts w:ascii="宋体" w:hAnsi="仿宋" w:eastAsia="仿宋"/>
      <w:sz w:val="30"/>
      <w:szCs w:val="32"/>
    </w:rPr>
  </w:style>
  <w:style w:type="paragraph" w:styleId="1247" w:customStyle="1">
    <w:name w:val="文档正文"/>
    <w:basedOn w:val="792"/>
    <w:link w:val="1248"/>
    <w:uiPriority w:val="99"/>
    <w:qFormat/>
    <w:pPr>
      <w:jc w:val="center"/>
      <w:spacing w:line="360" w:lineRule="auto"/>
    </w:pPr>
    <w:rPr>
      <w:rFonts w:ascii="方正小标宋_GBK" w:hAnsi="方正小标宋_GBK" w:eastAsia="方正小标宋_GBK"/>
      <w:bCs/>
      <w:color w:val="000000"/>
      <w:sz w:val="52"/>
      <w:szCs w:val="52"/>
    </w:rPr>
  </w:style>
  <w:style w:type="character" w:styleId="1248" w:customStyle="1">
    <w:name w:val="文档正文 Char"/>
    <w:link w:val="1247"/>
    <w:uiPriority w:val="99"/>
    <w:qFormat/>
    <w:rPr>
      <w:rFonts w:ascii="方正小标宋_GBK" w:hAnsi="方正小标宋_GBK" w:eastAsia="方正小标宋_GBK"/>
      <w:bCs/>
      <w:color w:val="000000"/>
      <w:sz w:val="52"/>
      <w:szCs w:val="52"/>
    </w:rPr>
  </w:style>
  <w:style w:type="character" w:styleId="1249" w:customStyle="1">
    <w:name w:val="图片居中 Char"/>
    <w:link w:val="1250"/>
    <w:uiPriority w:val="99"/>
    <w:qFormat/>
    <w:rPr>
      <w:rFonts w:ascii="Arial" w:hAnsi="Arial"/>
      <w:sz w:val="22"/>
    </w:rPr>
  </w:style>
  <w:style w:type="paragraph" w:styleId="1250" w:customStyle="1">
    <w:name w:val="图片居中"/>
    <w:basedOn w:val="792"/>
    <w:link w:val="1249"/>
    <w:uiPriority w:val="99"/>
    <w:qFormat/>
    <w:pPr>
      <w:jc w:val="center"/>
      <w:spacing w:line="360" w:lineRule="auto"/>
      <w:widowControl/>
    </w:pPr>
    <w:rPr>
      <w:rFonts w:ascii="Arial" w:hAnsi="Arial"/>
      <w:sz w:val="22"/>
      <w:szCs w:val="20"/>
    </w:rPr>
  </w:style>
  <w:style w:type="character" w:styleId="1251" w:customStyle="1">
    <w:name w:val="zw Char"/>
    <w:link w:val="1252"/>
    <w:uiPriority w:val="99"/>
    <w:qFormat/>
    <w:rPr>
      <w:rFonts w:ascii="仿宋" w:hAnsi="仿宋" w:eastAsia="仿宋" w:cs="仿宋"/>
      <w:sz w:val="32"/>
      <w:szCs w:val="32"/>
    </w:rPr>
  </w:style>
  <w:style w:type="paragraph" w:styleId="1252" w:customStyle="1">
    <w:name w:val="zw"/>
    <w:basedOn w:val="792"/>
    <w:link w:val="1251"/>
    <w:uiPriority w:val="99"/>
    <w:qFormat/>
    <w:pPr>
      <w:ind w:firstLine="560"/>
      <w:spacing w:line="360" w:lineRule="auto"/>
    </w:pPr>
    <w:rPr>
      <w:rFonts w:ascii="仿宋" w:hAnsi="仿宋" w:eastAsia="仿宋" w:cs="仿宋"/>
      <w:sz w:val="32"/>
      <w:szCs w:val="32"/>
    </w:rPr>
  </w:style>
  <w:style w:type="paragraph" w:styleId="1253" w:customStyle="1">
    <w:name w:val="Default Text"/>
    <w:basedOn w:val="792"/>
    <w:link w:val="1254"/>
    <w:uiPriority w:val="99"/>
    <w:qFormat/>
    <w:pPr>
      <w:ind w:firstLine="200"/>
      <w:jc w:val="left"/>
      <w:spacing w:line="360" w:lineRule="auto"/>
      <w:widowControl/>
    </w:pPr>
    <w:rPr>
      <w:rFonts w:ascii="Arial" w:hAnsi="Arial"/>
      <w:sz w:val="24"/>
      <w:szCs w:val="20"/>
    </w:rPr>
  </w:style>
  <w:style w:type="character" w:styleId="1254" w:customStyle="1">
    <w:name w:val="Default Text Char Char"/>
    <w:link w:val="1253"/>
    <w:uiPriority w:val="99"/>
    <w:qFormat/>
    <w:rPr>
      <w:rFonts w:ascii="Arial" w:hAnsi="Arial"/>
      <w:sz w:val="24"/>
    </w:rPr>
  </w:style>
  <w:style w:type="paragraph" w:styleId="1255" w:customStyle="1">
    <w:name w:val="xl6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56" w:customStyle="1">
    <w:name w:val="xl64"/>
    <w:basedOn w:val="792"/>
    <w:uiPriority w:val="0"/>
    <w:qFormat/>
    <w:pPr>
      <w:jc w:val="left"/>
      <w:spacing w:before="100" w:beforeAutospacing="1" w:after="100" w:afterAutospacing="1"/>
      <w:widowControl/>
    </w:pPr>
    <w:rPr>
      <w:rFonts w:ascii="宋体" w:hAnsi="宋体" w:cs="宋体"/>
      <w:sz w:val="24"/>
    </w:rPr>
  </w:style>
  <w:style w:type="paragraph" w:styleId="1257" w:customStyle="1">
    <w:name w:val="xl75"/>
    <w:basedOn w:val="79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58" w:customStyle="1">
    <w:name w:val="xl76"/>
    <w:basedOn w:val="79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59" w:customStyle="1">
    <w:name w:val="xl77"/>
    <w:basedOn w:val="7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60" w:customStyle="1">
    <w:name w:val="font71"/>
    <w:basedOn w:val="802"/>
    <w:uiPriority w:val="0"/>
    <w:qFormat/>
    <w:rPr>
      <w:rFonts w:hint="eastAsia" w:ascii="华文中宋" w:hAnsi="华文中宋" w:eastAsia="华文中宋" w:cs="华文中宋"/>
      <w:b/>
      <w:bCs/>
      <w:color w:val="000000"/>
      <w:sz w:val="20"/>
      <w:szCs w:val="20"/>
      <w:u w:val="none"/>
    </w:rPr>
  </w:style>
  <w:style w:type="character" w:styleId="1261" w:customStyle="1">
    <w:name w:val="font121"/>
    <w:basedOn w:val="802"/>
    <w:uiPriority w:val="0"/>
    <w:qFormat/>
    <w:rPr>
      <w:rFonts w:hint="eastAsia" w:ascii="宋体" w:hAnsi="宋体" w:eastAsia="宋体" w:cs="宋体"/>
      <w:b/>
      <w:bCs/>
      <w:color w:val="000000"/>
      <w:sz w:val="20"/>
      <w:szCs w:val="20"/>
      <w:u w:val="none"/>
    </w:rPr>
  </w:style>
  <w:style w:type="character" w:styleId="1262" w:customStyle="1">
    <w:name w:val="font31"/>
    <w:basedOn w:val="802"/>
    <w:uiPriority w:val="0"/>
    <w:qFormat/>
    <w:rPr>
      <w:rFonts w:hint="eastAsia" w:ascii="华文中宋" w:hAnsi="华文中宋" w:eastAsia="华文中宋" w:cs="华文中宋"/>
      <w:b/>
      <w:bCs/>
      <w:color w:val="000000"/>
      <w:sz w:val="20"/>
      <w:szCs w:val="20"/>
      <w:u w:val="none"/>
    </w:rPr>
  </w:style>
  <w:style w:type="character" w:styleId="1263" w:customStyle="1">
    <w:name w:val="正文文本 3 字符"/>
    <w:basedOn w:val="802"/>
    <w:link w:val="811"/>
    <w:uiPriority w:val="0"/>
    <w:qFormat/>
    <w:rPr>
      <w:sz w:val="16"/>
      <w:szCs w:val="16"/>
    </w:rPr>
  </w:style>
  <w:style w:type="character" w:styleId="1264" w:customStyle="1">
    <w:name w:val="正文文本首行缩进 2 字符"/>
    <w:basedOn w:val="1014"/>
    <w:link w:val="847"/>
    <w:uiPriority w:val="0"/>
    <w:semiHidden/>
    <w:qFormat/>
    <w:rPr>
      <w:rFonts w:ascii="方正仿宋简体" w:hAnsi="创艺简仿宋" w:eastAsia="方正仿宋简体"/>
      <w:sz w:val="21"/>
      <w:szCs w:val="24"/>
    </w:rPr>
  </w:style>
  <w:style w:type="character" w:styleId="1265" w:customStyle="1">
    <w:name w:val="HTML 预设格式 Char2"/>
    <w:uiPriority w:val="99"/>
    <w:qFormat/>
    <w:rPr>
      <w:rFonts w:ascii="宋体" w:hAnsi="宋体" w:cs="宋体"/>
      <w:sz w:val="24"/>
      <w:szCs w:val="24"/>
    </w:rPr>
  </w:style>
  <w:style w:type="character" w:styleId="1266" w:customStyle="1">
    <w:name w:val="列表段落 字符"/>
    <w:link w:val="1047"/>
    <w:uiPriority w:val="34"/>
    <w:qFormat/>
    <w:rPr>
      <w:rFonts w:ascii="Calibri" w:hAnsi="Calibri"/>
      <w:sz w:val="21"/>
    </w:rPr>
  </w:style>
  <w:style w:type="character" w:styleId="1267" w:customStyle="1">
    <w:name w:val="正文缩进 Char2"/>
    <w:uiPriority w:val="0"/>
    <w:qFormat/>
    <w:rPr>
      <w:rFonts w:eastAsia="楷体_GB2312"/>
      <w:sz w:val="24"/>
    </w:rPr>
  </w:style>
  <w:style w:type="paragraph" w:styleId="1268" w:customStyle="1">
    <w:name w:val="纯文本7"/>
    <w:basedOn w:val="792"/>
    <w:uiPriority w:val="0"/>
    <w:qFormat/>
    <w:rPr>
      <w:rFonts w:ascii="宋体" w:hAnsi="Courier New" w:eastAsia="楷体_GB2312"/>
      <w:sz w:val="28"/>
      <w:szCs w:val="20"/>
    </w:rPr>
  </w:style>
  <w:style w:type="character" w:styleId="1269" w:customStyle="1">
    <w:name w:val="正文缩进 Char1"/>
    <w:uiPriority w:val="0"/>
    <w:qFormat/>
    <w:rPr>
      <w:rFonts w:eastAsia="楷体_GB2312"/>
      <w:sz w:val="24"/>
      <w:lang w:val="en-US" w:eastAsia="zh-CN" w:bidi="ar-SA"/>
    </w:rPr>
  </w:style>
  <w:style w:type="paragraph" w:styleId="1270" w:customStyle="1">
    <w:name w:val="正文左对齐"/>
    <w:basedOn w:val="792"/>
    <w:link w:val="1271"/>
    <w:uiPriority w:val="0"/>
    <w:qFormat/>
    <w:pPr>
      <w:spacing w:line="360" w:lineRule="auto"/>
    </w:pPr>
    <w:rPr>
      <w:rFonts w:ascii="宋体" w:hAnsi="宋体" w:cstheme="minorBidi"/>
      <w:sz w:val="24"/>
      <w:szCs w:val="22"/>
    </w:rPr>
  </w:style>
  <w:style w:type="character" w:styleId="1271" w:customStyle="1">
    <w:name w:val="正文左对齐 Char"/>
    <w:basedOn w:val="802"/>
    <w:link w:val="1270"/>
    <w:uiPriority w:val="0"/>
    <w:qFormat/>
    <w:rPr>
      <w:rFonts w:ascii="宋体" w:hAnsi="宋体" w:cstheme="minorBidi"/>
      <w:sz w:val="24"/>
      <w:szCs w:val="22"/>
    </w:rPr>
  </w:style>
  <w:style w:type="paragraph" w:styleId="1272" w:customStyle="1">
    <w:name w:val="Revision"/>
    <w:hidden/>
    <w:uiPriority w:val="99"/>
    <w:unhideWhenUsed/>
    <w:qFormat/>
    <w:rPr>
      <w:rFonts w:hint="default" w:ascii="Times New Roman" w:hAnsi="Times New Roman" w:eastAsia="宋体" w:cs="Times New Roman"/>
      <w:sz w:val="21"/>
      <w:szCs w:val="24"/>
    </w:rPr>
  </w:style>
  <w:style w:type="paragraph" w:styleId="1273" w:customStyle="1">
    <w:name w:val="纯文本8"/>
    <w:basedOn w:val="792"/>
    <w:uiPriority w:val="0"/>
    <w:qFormat/>
    <w:rPr>
      <w:rFonts w:hint="eastAsia" w:ascii="宋体" w:hAnsi="Courier New" w:eastAsia="楷体_GB2312"/>
      <w:sz w:val="28"/>
      <w:szCs w:val="20"/>
    </w:rPr>
  </w:style>
  <w:style w:type="paragraph" w:styleId="1274" w:customStyle="1">
    <w:name w:val="首缩正文"/>
    <w:basedOn w:val="792"/>
    <w:link w:val="1275"/>
    <w:uiPriority w:val="0"/>
    <w:qFormat/>
    <w:pPr>
      <w:ind w:firstLine="200"/>
      <w:jc w:val="left"/>
      <w:spacing w:line="600" w:lineRule="exact"/>
      <w:widowControl/>
    </w:pPr>
    <w:rPr>
      <w:rFonts w:ascii="宋体" w:hAnsi="宋体" w:cs="宋体"/>
      <w:sz w:val="24"/>
    </w:rPr>
  </w:style>
  <w:style w:type="character" w:styleId="1275" w:customStyle="1">
    <w:name w:val="首缩正文 Char"/>
    <w:basedOn w:val="802"/>
    <w:link w:val="1274"/>
    <w:uiPriority w:val="0"/>
    <w:qFormat/>
    <w:rPr>
      <w:rFonts w:ascii="宋体" w:hAnsi="宋体" w:cs="宋体"/>
      <w:sz w:val="24"/>
      <w:szCs w:val="24"/>
    </w:rPr>
  </w:style>
  <w:style w:type="character" w:styleId="1276" w:customStyle="1">
    <w:name w:val="Unresolved Mention"/>
    <w:basedOn w:val="802"/>
    <w:uiPriority w:val="99"/>
    <w:semiHidden/>
    <w:unhideWhenUsed/>
    <w:qFormat/>
    <w:rPr>
      <w:color w:val="605e5c"/>
      <w:shd w:val="clear" w:color="auto" w:fill="e1dfdd"/>
    </w:rPr>
  </w:style>
  <w:style w:type="paragraph" w:styleId="1277" w:customStyle="1">
    <w:name w:val="正文首缩2字符"/>
    <w:basedOn w:val="792"/>
    <w:link w:val="1278"/>
    <w:uiPriority w:val="0"/>
    <w:qFormat/>
    <w:pPr>
      <w:ind w:firstLine="480"/>
      <w:spacing w:line="360" w:lineRule="auto"/>
    </w:pPr>
    <w:rPr>
      <w:rFonts w:ascii="新宋体" w:hAnsi="新宋体" w:eastAsia="仿宋_GB2312"/>
      <w:sz w:val="24"/>
    </w:rPr>
  </w:style>
  <w:style w:type="character" w:styleId="1278" w:customStyle="1">
    <w:name w:val="正文首缩2字符 字符"/>
    <w:link w:val="1277"/>
    <w:uiPriority w:val="0"/>
    <w:qFormat/>
    <w:rPr>
      <w:rFonts w:ascii="新宋体" w:hAnsi="新宋体" w:eastAsia="仿宋_GB2312"/>
      <w:sz w:val="24"/>
      <w:szCs w:val="24"/>
    </w:rPr>
  </w:style>
  <w:style w:type="paragraph" w:styleId="1279" w:customStyle="1">
    <w:name w:val="e表格"/>
    <w:basedOn w:val="792"/>
    <w:uiPriority w:val="0"/>
    <w:qFormat/>
    <w:pPr>
      <w:jc w:val="center"/>
    </w:pPr>
    <w:rPr>
      <w:szCs w:val="20"/>
    </w:rPr>
  </w:style>
  <w:style w:type="paragraph" w:styleId="1280" w:customStyle="1">
    <w:name w:val="Plain Text12"/>
    <w:basedOn w:val="792"/>
    <w:uiPriority w:val="0"/>
    <w:qFormat/>
    <w:rPr>
      <w:rFonts w:ascii="宋体" w:hAnsi="Courier New" w:eastAsia="楷体_GB2312"/>
      <w:sz w:val="28"/>
      <w:szCs w:val="20"/>
    </w:rPr>
  </w:style>
  <w:style w:type="numbering" w:styleId="12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8EFA192-E5C2-42EB-8BB1-1682CB88E3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闵晓艳</cp:lastModifiedBy>
  <cp:revision>225</cp:revision>
  <dcterms:created xsi:type="dcterms:W3CDTF">2024-02-23T07:38:00Z</dcterms:created>
  <dcterms:modified xsi:type="dcterms:W3CDTF">2026-01-13T05:38:33Z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1A98CC00F2CE4FE582CF077CCE62C5B0_13</vt:lpwstr>
  </property>
  <property fmtid="{D5CDD505-2E9C-101B-9397-08002B2CF9AE}" pid="4" name="KSOTemplateDocerSaveRecord">
    <vt:lpwstr>eyJoZGlkIjoiZjEzM2ZmNDhjNDNkOTEzYTFhYjU3MDEwOTdlZDc3YzAiLCJ1c2VySWQiOiIzMTAxNjA1In0=</vt:lpwstr>
  </property>
</Properties>
</file>